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98" w:rsidRDefault="007A2098" w:rsidP="007A2098">
      <w:pPr>
        <w:pStyle w:val="SEHeader"/>
      </w:pPr>
      <w:r>
        <w:t>Schools Water Polo Project</w:t>
      </w:r>
    </w:p>
    <w:p w:rsidR="00715873" w:rsidRDefault="00715873" w:rsidP="00715873">
      <w:pPr>
        <w:pStyle w:val="SESubheaderintropara"/>
      </w:pPr>
      <w:r>
        <w:t xml:space="preserve">Funding available for State Schools to start to play </w:t>
      </w:r>
      <w:r w:rsidR="00D8740A">
        <w:t>water polo</w:t>
      </w:r>
    </w:p>
    <w:p w:rsidR="007A2098" w:rsidRDefault="00715873" w:rsidP="00715873">
      <w:pPr>
        <w:pStyle w:val="SEBodytext"/>
      </w:pPr>
      <w:r>
        <w:t>The Swimming Tru</w:t>
      </w:r>
      <w:r w:rsidR="00A347E2">
        <w:t xml:space="preserve">st is offering funding to help </w:t>
      </w:r>
      <w:r w:rsidR="004D512F" w:rsidRPr="004D512F">
        <w:t>s</w:t>
      </w:r>
      <w:r w:rsidRPr="004D512F">
        <w:t xml:space="preserve">tate </w:t>
      </w:r>
      <w:r w:rsidR="00A347E2" w:rsidRPr="004D512F">
        <w:t>s</w:t>
      </w:r>
      <w:r w:rsidRPr="004D512F">
        <w:t xml:space="preserve">econdary </w:t>
      </w:r>
      <w:r w:rsidR="00A347E2" w:rsidRPr="004D512F">
        <w:t>s</w:t>
      </w:r>
      <w:r w:rsidRPr="004D512F">
        <w:t>chools</w:t>
      </w:r>
      <w:r>
        <w:t xml:space="preserve"> introduce pupils to the exciting sport of water polo.  </w:t>
      </w:r>
    </w:p>
    <w:p w:rsidR="00A347E2" w:rsidRDefault="00A347E2" w:rsidP="00715873">
      <w:pPr>
        <w:pStyle w:val="SEBodytext"/>
      </w:pPr>
    </w:p>
    <w:p w:rsidR="00715873" w:rsidRDefault="007A2098" w:rsidP="00715873">
      <w:pPr>
        <w:pStyle w:val="SEBodytext"/>
      </w:pPr>
      <w:r>
        <w:t xml:space="preserve">Delivered in partnership with Swim England, the project aims to support </w:t>
      </w:r>
      <w:r w:rsidR="00A347E2">
        <w:t>Swim England</w:t>
      </w:r>
      <w:r w:rsidR="00F21CD5">
        <w:t>’s</w:t>
      </w:r>
      <w:r w:rsidR="00A347E2">
        <w:t xml:space="preserve"> </w:t>
      </w:r>
      <w:r>
        <w:t xml:space="preserve">Water Polo </w:t>
      </w:r>
      <w:r w:rsidR="00A347E2">
        <w:t xml:space="preserve">2020-2025 </w:t>
      </w:r>
      <w:r w:rsidR="00F21CD5">
        <w:t xml:space="preserve">strategy and its </w:t>
      </w:r>
      <w:r w:rsidR="00715873">
        <w:t xml:space="preserve">key aim to double the number of </w:t>
      </w:r>
      <w:r>
        <w:t>registered players in the next five</w:t>
      </w:r>
      <w:r w:rsidR="00715873">
        <w:t xml:space="preserve"> years.</w:t>
      </w:r>
    </w:p>
    <w:p w:rsidR="00715873" w:rsidRDefault="00715873" w:rsidP="00715873">
      <w:pPr>
        <w:pStyle w:val="SEBodytext"/>
      </w:pPr>
    </w:p>
    <w:p w:rsidR="00715873" w:rsidRDefault="007A2098" w:rsidP="00715873">
      <w:pPr>
        <w:pStyle w:val="SEBodytext"/>
      </w:pPr>
      <w:r>
        <w:t>Schools are</w:t>
      </w:r>
      <w:r w:rsidR="00A347E2">
        <w:t xml:space="preserve"> a vital</w:t>
      </w:r>
      <w:r w:rsidR="00715873">
        <w:t xml:space="preserve"> </w:t>
      </w:r>
      <w:r>
        <w:t xml:space="preserve">part of this strategy, </w:t>
      </w:r>
      <w:r w:rsidR="00D22E19">
        <w:t>so the project will support 10</w:t>
      </w:r>
      <w:r w:rsidR="00715873">
        <w:t xml:space="preserve"> schools from across England, who do not currently offer water</w:t>
      </w:r>
      <w:r>
        <w:t xml:space="preserve"> polo as an activity, with</w:t>
      </w:r>
      <w:r w:rsidR="00715873">
        <w:t xml:space="preserve"> £500 </w:t>
      </w:r>
      <w:r>
        <w:t xml:space="preserve">funding </w:t>
      </w:r>
      <w:r w:rsidR="00E151B5">
        <w:t xml:space="preserve">each. </w:t>
      </w:r>
      <w:r w:rsidR="00715873">
        <w:t>The funding is flexible and may be used to offset any aspect of the costs of setting up a water polo group/activity – this coul</w:t>
      </w:r>
      <w:r w:rsidR="00A347E2">
        <w:t>d include pool time, balls, hats</w:t>
      </w:r>
      <w:r w:rsidR="00715873">
        <w:t>, goals, coach’s expenses, or some combination of these and other expenses.</w:t>
      </w:r>
    </w:p>
    <w:p w:rsidR="00715873" w:rsidRDefault="00715873" w:rsidP="00715873">
      <w:pPr>
        <w:pStyle w:val="SEBodytext"/>
      </w:pPr>
    </w:p>
    <w:p w:rsidR="00715873" w:rsidRDefault="007A2098" w:rsidP="00715873">
      <w:pPr>
        <w:pStyle w:val="SEBodytext"/>
      </w:pPr>
      <w:r>
        <w:t xml:space="preserve">Swim England </w:t>
      </w:r>
      <w:r w:rsidR="00715873">
        <w:t>can provide advice and support on setting up a water</w:t>
      </w:r>
      <w:r w:rsidR="00F21CD5">
        <w:t xml:space="preserve"> polo team, as well as ideas of </w:t>
      </w:r>
      <w:r w:rsidR="00715873">
        <w:t>other schools or club teams to play against in your local area, and clubs for the children to join if they wi</w:t>
      </w:r>
      <w:r w:rsidR="00E151B5">
        <w:t xml:space="preserve">sh to take water polo further. </w:t>
      </w:r>
      <w:r w:rsidR="00715873">
        <w:t xml:space="preserve">Advice can also be given on sources of equipment, coaches etc. </w:t>
      </w:r>
    </w:p>
    <w:p w:rsidR="00715873" w:rsidRDefault="00715873" w:rsidP="00715873">
      <w:pPr>
        <w:pStyle w:val="SEBodytext"/>
      </w:pPr>
    </w:p>
    <w:p w:rsidR="00715873" w:rsidRDefault="00A347E2" w:rsidP="00715873">
      <w:pPr>
        <w:pStyle w:val="SEBodytext"/>
      </w:pPr>
      <w:r>
        <w:t>Water polo is included in</w:t>
      </w:r>
      <w:r w:rsidR="009F088A">
        <w:t xml:space="preserve"> the GCSE and A-L</w:t>
      </w:r>
      <w:r w:rsidR="00715873">
        <w:t>evel PE syllab</w:t>
      </w:r>
      <w:r w:rsidR="00E151B5">
        <w:t xml:space="preserve">us, so now could be the perfect </w:t>
      </w:r>
      <w:r w:rsidR="00715873">
        <w:t>time for your school to introduce water polo to a new group of young people.</w:t>
      </w:r>
    </w:p>
    <w:p w:rsidR="000909FD" w:rsidRDefault="000909FD" w:rsidP="00715873">
      <w:pPr>
        <w:pStyle w:val="SEBodytext"/>
      </w:pPr>
    </w:p>
    <w:p w:rsidR="000909FD" w:rsidRDefault="000909FD" w:rsidP="000909FD">
      <w:pPr>
        <w:pStyle w:val="SESubheaderintropara"/>
      </w:pPr>
      <w:r>
        <w:t>Eligibility</w:t>
      </w:r>
    </w:p>
    <w:p w:rsidR="000909FD" w:rsidRDefault="000909FD" w:rsidP="000909FD">
      <w:pPr>
        <w:pStyle w:val="SEBodytext"/>
      </w:pPr>
      <w:r>
        <w:t>We would welcome applications from schools meeting the following criteria:</w:t>
      </w:r>
    </w:p>
    <w:p w:rsidR="000909FD" w:rsidRPr="00E151B5" w:rsidRDefault="000909FD" w:rsidP="00E151B5">
      <w:pPr>
        <w:pStyle w:val="SEBodytext"/>
        <w:numPr>
          <w:ilvl w:val="0"/>
          <w:numId w:val="6"/>
        </w:numPr>
      </w:pPr>
      <w:r w:rsidRPr="00E151B5">
        <w:t>State secondary school in England</w:t>
      </w:r>
      <w:r w:rsidR="00E151B5">
        <w:t>.</w:t>
      </w:r>
    </w:p>
    <w:p w:rsidR="000909FD" w:rsidRPr="00E151B5" w:rsidRDefault="000909FD" w:rsidP="00E151B5">
      <w:pPr>
        <w:pStyle w:val="SEBodytext"/>
        <w:numPr>
          <w:ilvl w:val="0"/>
          <w:numId w:val="6"/>
        </w:numPr>
      </w:pPr>
      <w:r w:rsidRPr="00E151B5">
        <w:t>No current water polo offering at the school</w:t>
      </w:r>
      <w:r w:rsidR="00E151B5">
        <w:t>.</w:t>
      </w:r>
    </w:p>
    <w:p w:rsidR="000909FD" w:rsidRPr="00E151B5" w:rsidRDefault="000909FD" w:rsidP="00E151B5">
      <w:pPr>
        <w:pStyle w:val="SEBodytext"/>
        <w:numPr>
          <w:ilvl w:val="0"/>
          <w:numId w:val="6"/>
        </w:numPr>
      </w:pPr>
      <w:r w:rsidRPr="00E151B5">
        <w:t>Access to pool time (school pool, public pool or elsewhere)</w:t>
      </w:r>
      <w:r w:rsidR="00E151B5">
        <w:t>.</w:t>
      </w:r>
    </w:p>
    <w:p w:rsidR="000909FD" w:rsidRPr="00E151B5" w:rsidRDefault="000909FD" w:rsidP="00D8740A">
      <w:pPr>
        <w:pStyle w:val="SEBodytext"/>
        <w:numPr>
          <w:ilvl w:val="0"/>
          <w:numId w:val="6"/>
        </w:numPr>
      </w:pPr>
      <w:r w:rsidRPr="00E151B5">
        <w:t>Access to a teacher/coach confident and competent to deliver the water polo sessions</w:t>
      </w:r>
      <w:r w:rsidR="00E151B5">
        <w:t>.</w:t>
      </w:r>
    </w:p>
    <w:p w:rsidR="00715873" w:rsidRDefault="00715873" w:rsidP="00715873">
      <w:pPr>
        <w:pStyle w:val="SEBodytext"/>
      </w:pPr>
    </w:p>
    <w:p w:rsidR="00715873" w:rsidRPr="00F65A85" w:rsidRDefault="00715873" w:rsidP="00715873">
      <w:pPr>
        <w:pStyle w:val="SESubheaderintropara"/>
      </w:pPr>
      <w:r>
        <w:t xml:space="preserve">Application </w:t>
      </w:r>
      <w:r w:rsidR="00D8740A" w:rsidRPr="00F65A85">
        <w:t>process</w:t>
      </w:r>
    </w:p>
    <w:p w:rsidR="00715873" w:rsidRDefault="00715873" w:rsidP="00715873">
      <w:pPr>
        <w:pStyle w:val="SEBodytext"/>
      </w:pPr>
      <w:r>
        <w:t>Funding will be allocated following an open application process. Any state secondary school in England that does not currently include water polo on the curriculum or as an extra-curricular activity, is eligible to apply.</w:t>
      </w:r>
    </w:p>
    <w:p w:rsidR="00715873" w:rsidRDefault="00715873" w:rsidP="00715873">
      <w:pPr>
        <w:pStyle w:val="SEBodytext"/>
      </w:pPr>
    </w:p>
    <w:p w:rsidR="00715873" w:rsidRDefault="00715873" w:rsidP="00715873">
      <w:pPr>
        <w:pStyle w:val="SEBodytext"/>
      </w:pPr>
      <w:r>
        <w:t xml:space="preserve">Applications will be judged on the schools’ ability to best use the funding to encourage more young people to start playing water polo, to help contribute towards the Swim England Water Polo strategic goal of doubling the number of </w:t>
      </w:r>
      <w:r w:rsidR="00340016">
        <w:t>registered players in the next five</w:t>
      </w:r>
      <w:r>
        <w:t xml:space="preserve"> years.</w:t>
      </w:r>
    </w:p>
    <w:p w:rsidR="00715873" w:rsidRDefault="00715873" w:rsidP="00715873">
      <w:pPr>
        <w:pStyle w:val="SEBodytext"/>
      </w:pPr>
    </w:p>
    <w:p w:rsidR="00715873" w:rsidRDefault="00715873" w:rsidP="00715873">
      <w:pPr>
        <w:pStyle w:val="SEBodytext"/>
      </w:pPr>
      <w:r>
        <w:t xml:space="preserve">To apply for this funding please complete the below application form and return to </w:t>
      </w:r>
      <w:hyperlink r:id="rId8" w:history="1">
        <w:r w:rsidR="009954FF" w:rsidRPr="000D75BF">
          <w:rPr>
            <w:rStyle w:val="Hyperlink"/>
          </w:rPr>
          <w:t>clubdevelpment@swimming.org</w:t>
        </w:r>
      </w:hyperlink>
      <w:r>
        <w:t xml:space="preserve"> by </w:t>
      </w:r>
      <w:r w:rsidR="00D22E19">
        <w:rPr>
          <w:b/>
        </w:rPr>
        <w:t>Monday 31</w:t>
      </w:r>
      <w:r w:rsidR="00340016">
        <w:rPr>
          <w:b/>
          <w:vertAlign w:val="superscript"/>
        </w:rPr>
        <w:t xml:space="preserve"> </w:t>
      </w:r>
      <w:r w:rsidR="00D22E19">
        <w:rPr>
          <w:b/>
        </w:rPr>
        <w:t>May</w:t>
      </w:r>
      <w:r>
        <w:rPr>
          <w:b/>
        </w:rPr>
        <w:t xml:space="preserve"> 2021</w:t>
      </w:r>
      <w:r>
        <w:t>.</w:t>
      </w:r>
    </w:p>
    <w:p w:rsidR="00340016" w:rsidRDefault="00340016" w:rsidP="00715873">
      <w:pPr>
        <w:pStyle w:val="SEBodytext"/>
      </w:pPr>
    </w:p>
    <w:p w:rsidR="00E151B5" w:rsidRDefault="00E151B5" w:rsidP="00340016">
      <w:pPr>
        <w:pStyle w:val="SESubheaderintropara"/>
      </w:pPr>
    </w:p>
    <w:p w:rsidR="00340016" w:rsidRDefault="00340016" w:rsidP="00340016">
      <w:pPr>
        <w:pStyle w:val="SESubheaderintropara"/>
      </w:pPr>
      <w:r>
        <w:lastRenderedPageBreak/>
        <w:t xml:space="preserve">Selection </w:t>
      </w:r>
      <w:r w:rsidR="00D8740A">
        <w:t>process</w:t>
      </w:r>
    </w:p>
    <w:p w:rsidR="00340016" w:rsidRDefault="00340016" w:rsidP="00340016">
      <w:pPr>
        <w:pStyle w:val="SEBodytext"/>
      </w:pPr>
      <w:r>
        <w:t>Foll</w:t>
      </w:r>
      <w:r w:rsidR="00D22E19">
        <w:t>owing applications closing on 31 May</w:t>
      </w:r>
      <w:r>
        <w:t>, all applications wi</w:t>
      </w:r>
      <w:r w:rsidR="00FC0FEE">
        <w:t>ll be reviewed by a</w:t>
      </w:r>
      <w:r>
        <w:t xml:space="preserve"> selection panel and the following criteria will be considered:</w:t>
      </w:r>
    </w:p>
    <w:p w:rsidR="00340016" w:rsidRPr="00E151B5" w:rsidRDefault="00A347E2" w:rsidP="00E151B5">
      <w:pPr>
        <w:pStyle w:val="SEBodytext"/>
        <w:numPr>
          <w:ilvl w:val="0"/>
          <w:numId w:val="7"/>
        </w:numPr>
      </w:pPr>
      <w:r w:rsidRPr="00E151B5">
        <w:t>Impact of funding</w:t>
      </w:r>
      <w:r w:rsidR="00340016" w:rsidRPr="00E151B5">
        <w:t xml:space="preserve"> – the number of children engaged through the project</w:t>
      </w:r>
      <w:r w:rsidR="00244881" w:rsidRPr="00E151B5">
        <w:t xml:space="preserve"> in the school</w:t>
      </w:r>
      <w:r w:rsidR="00E151B5">
        <w:t>.</w:t>
      </w:r>
    </w:p>
    <w:p w:rsidR="00340016" w:rsidRPr="00E151B5" w:rsidRDefault="00340016" w:rsidP="00E151B5">
      <w:pPr>
        <w:pStyle w:val="SEBodytext"/>
        <w:numPr>
          <w:ilvl w:val="0"/>
          <w:numId w:val="7"/>
        </w:numPr>
      </w:pPr>
      <w:r w:rsidRPr="00E151B5">
        <w:t xml:space="preserve">Workforce development – the </w:t>
      </w:r>
      <w:r w:rsidR="00E151B5">
        <w:t xml:space="preserve">number of new </w:t>
      </w:r>
      <w:proofErr w:type="gramStart"/>
      <w:r w:rsidR="00E151B5">
        <w:t>coaches</w:t>
      </w:r>
      <w:proofErr w:type="gramEnd"/>
      <w:r w:rsidR="00E151B5">
        <w:t xml:space="preserve"> upskilled.</w:t>
      </w:r>
    </w:p>
    <w:p w:rsidR="002A09D5" w:rsidRPr="00E151B5" w:rsidRDefault="00340016" w:rsidP="00E151B5">
      <w:pPr>
        <w:pStyle w:val="SEBodytext"/>
        <w:numPr>
          <w:ilvl w:val="0"/>
          <w:numId w:val="7"/>
        </w:numPr>
      </w:pPr>
      <w:r w:rsidRPr="00E151B5">
        <w:t>Sustainab</w:t>
      </w:r>
      <w:r w:rsidR="00A347E2" w:rsidRPr="00E151B5">
        <w:t xml:space="preserve">ility of the project – how </w:t>
      </w:r>
      <w:r w:rsidRPr="00E151B5">
        <w:t xml:space="preserve">the sessions </w:t>
      </w:r>
      <w:r w:rsidR="00A347E2" w:rsidRPr="00E151B5">
        <w:t xml:space="preserve">will </w:t>
      </w:r>
      <w:r w:rsidRPr="00E151B5">
        <w:t>be maintaine</w:t>
      </w:r>
      <w:r w:rsidR="002A09D5" w:rsidRPr="00E151B5">
        <w:t xml:space="preserve">d after the </w:t>
      </w:r>
      <w:r w:rsidR="00A347E2" w:rsidRPr="00E151B5">
        <w:t>first funding cycle</w:t>
      </w:r>
      <w:r w:rsidR="00E151B5">
        <w:t>.</w:t>
      </w:r>
    </w:p>
    <w:p w:rsidR="002A09D5" w:rsidRPr="00E151B5" w:rsidRDefault="002A09D5" w:rsidP="00E151B5">
      <w:pPr>
        <w:pStyle w:val="SEBodytext"/>
        <w:numPr>
          <w:ilvl w:val="0"/>
          <w:numId w:val="7"/>
        </w:numPr>
      </w:pPr>
      <w:r w:rsidRPr="00E151B5">
        <w:t>Partners</w:t>
      </w:r>
      <w:r w:rsidR="000909FD" w:rsidRPr="00E151B5">
        <w:t>hip engagement – the links to</w:t>
      </w:r>
      <w:r w:rsidR="00A347E2" w:rsidRPr="00E151B5">
        <w:t xml:space="preserve"> be</w:t>
      </w:r>
      <w:r w:rsidR="000909FD" w:rsidRPr="00E151B5">
        <w:t xml:space="preserve"> created with</w:t>
      </w:r>
      <w:r w:rsidRPr="00E151B5">
        <w:t xml:space="preserve"> local teams/clubs to provi</w:t>
      </w:r>
      <w:r w:rsidR="00102717" w:rsidRPr="00E151B5">
        <w:t>de an ongoing progr</w:t>
      </w:r>
      <w:r w:rsidR="00A01655" w:rsidRPr="00E151B5">
        <w:t>ession pathway for the players</w:t>
      </w:r>
      <w:r w:rsidR="00E151B5">
        <w:t>.</w:t>
      </w:r>
    </w:p>
    <w:p w:rsidR="00CC7662" w:rsidRDefault="00CC7662" w:rsidP="00CC7662">
      <w:pPr>
        <w:pStyle w:val="SEBodytext"/>
      </w:pPr>
    </w:p>
    <w:p w:rsidR="00CC7662" w:rsidRDefault="00CC7662" w:rsidP="00CC7662">
      <w:pPr>
        <w:pStyle w:val="SEBodytext"/>
      </w:pPr>
      <w:r>
        <w:t>Successful schools wi</w:t>
      </w:r>
      <w:r w:rsidR="00D22E19">
        <w:t>ll be notified by the beginning July</w:t>
      </w:r>
      <w:r>
        <w:t xml:space="preserve"> 2021.</w:t>
      </w:r>
    </w:p>
    <w:p w:rsidR="002A09D5" w:rsidRDefault="002A09D5" w:rsidP="002A09D5">
      <w:pPr>
        <w:pStyle w:val="SEBodytext"/>
      </w:pPr>
    </w:p>
    <w:p w:rsidR="002A09D5" w:rsidRDefault="002A09D5" w:rsidP="002A09D5">
      <w:pPr>
        <w:pStyle w:val="SESubheaderintropara"/>
      </w:pPr>
      <w:r>
        <w:t>Reporting</w:t>
      </w:r>
    </w:p>
    <w:p w:rsidR="00AB0FDD" w:rsidRDefault="002A09D5" w:rsidP="002A09D5">
      <w:pPr>
        <w:pStyle w:val="SEBodytext"/>
      </w:pPr>
      <w:r>
        <w:t xml:space="preserve">Each successful school will be given 12 months </w:t>
      </w:r>
      <w:r w:rsidR="000909FD">
        <w:t xml:space="preserve">from the start date of the project </w:t>
      </w:r>
      <w:r>
        <w:t xml:space="preserve">to utilise the funding, and at the end of this period will be required to complete a </w:t>
      </w:r>
      <w:r w:rsidR="000909FD">
        <w:t xml:space="preserve">short </w:t>
      </w:r>
      <w:r>
        <w:t>report form demonstrating how the funding has been spen</w:t>
      </w:r>
      <w:r w:rsidR="000909FD">
        <w:t>t and the impact of the project</w:t>
      </w:r>
      <w:r>
        <w:t>.</w:t>
      </w:r>
      <w:r w:rsidR="00244881">
        <w:t xml:space="preserve"> </w:t>
      </w:r>
      <w:r w:rsidR="00AB0FDD">
        <w:t xml:space="preserve">Swim England will also encourage schools to keep in regular communication with us about the progress of their project. </w:t>
      </w:r>
    </w:p>
    <w:p w:rsidR="004A0BBB" w:rsidRDefault="004A0BBB" w:rsidP="002A09D5">
      <w:pPr>
        <w:pStyle w:val="SEBodytext"/>
      </w:pPr>
    </w:p>
    <w:p w:rsidR="004A0BBB" w:rsidRPr="00E151B5" w:rsidRDefault="004A0BBB" w:rsidP="00E151B5">
      <w:pPr>
        <w:pStyle w:val="SESubheaderintropara"/>
      </w:pPr>
      <w:r w:rsidRPr="00E151B5">
        <w:t xml:space="preserve">What is the Swimming Trust? </w:t>
      </w:r>
    </w:p>
    <w:p w:rsidR="004A0BBB" w:rsidRPr="00E151B5" w:rsidRDefault="004A0BBB" w:rsidP="00E151B5">
      <w:pPr>
        <w:pStyle w:val="SEBodytext"/>
      </w:pPr>
      <w:r w:rsidRPr="00E151B5">
        <w:t>The Swimming Trust is an independent charity established in 1996 and dedicated to getting more people swimming more often in safe and supportive environments.</w:t>
      </w:r>
    </w:p>
    <w:p w:rsidR="00E151B5" w:rsidRPr="00E151B5" w:rsidRDefault="00E151B5" w:rsidP="00E151B5">
      <w:pPr>
        <w:pStyle w:val="SEBodytext"/>
      </w:pPr>
    </w:p>
    <w:p w:rsidR="004A0BBB" w:rsidRPr="00E151B5" w:rsidRDefault="004A0BBB" w:rsidP="00E151B5">
      <w:pPr>
        <w:pStyle w:val="SEBodytext"/>
      </w:pPr>
      <w:r w:rsidRPr="00E151B5">
        <w:t xml:space="preserve">We know that swimming in all its forms, whether for leisure or for sport, provides the ideal environment to develop skills that will benefit individuals throughout their lives. It provides a foundation of a healthy lifestyle, good teamwork, focus and a spirit of fair play. </w:t>
      </w:r>
    </w:p>
    <w:p w:rsidR="00E151B5" w:rsidRPr="00E151B5" w:rsidRDefault="00E151B5" w:rsidP="00E151B5">
      <w:pPr>
        <w:pStyle w:val="SEBodytext"/>
      </w:pPr>
    </w:p>
    <w:p w:rsidR="004A0BBB" w:rsidRPr="00E151B5" w:rsidRDefault="004A0BBB" w:rsidP="00E151B5">
      <w:pPr>
        <w:pStyle w:val="SEBodytext"/>
      </w:pPr>
      <w:r w:rsidRPr="00E151B5">
        <w:t>There are groups and individuals who are likely to miss these opportunities without intervention from the Swimming Trust. The Trust aims to identify barriers to participation, whether they are physical, cultural or financial, so that more people can enjoy the wide ranging benefits of swimming.</w:t>
      </w:r>
    </w:p>
    <w:p w:rsidR="00E151B5" w:rsidRPr="00E151B5" w:rsidRDefault="00E151B5" w:rsidP="00E151B5">
      <w:pPr>
        <w:pStyle w:val="SEBodytext"/>
      </w:pPr>
    </w:p>
    <w:p w:rsidR="00715873" w:rsidRDefault="004A0BBB" w:rsidP="00E151B5">
      <w:pPr>
        <w:pStyle w:val="SEBodytext"/>
      </w:pPr>
      <w:r w:rsidRPr="00E151B5">
        <w:t xml:space="preserve">Find out more about the work of the Swimming Trust at </w:t>
      </w:r>
      <w:hyperlink r:id="rId9" w:history="1">
        <w:r w:rsidR="00E151B5">
          <w:rPr>
            <w:rStyle w:val="Hyperlink"/>
            <w:rFonts w:cs="Arial"/>
          </w:rPr>
          <w:t>swimmingtrust.com</w:t>
        </w:r>
      </w:hyperlink>
      <w:r w:rsidR="00E151B5">
        <w:t>.</w:t>
      </w:r>
    </w:p>
    <w:p w:rsidR="00E151B5" w:rsidRPr="00E151B5" w:rsidRDefault="00E151B5" w:rsidP="00E151B5">
      <w:pPr>
        <w:pStyle w:val="SEBodytext"/>
      </w:pPr>
    </w:p>
    <w:p w:rsidR="00715873" w:rsidRPr="009F088A" w:rsidRDefault="00340016" w:rsidP="009F088A">
      <w:pPr>
        <w:pStyle w:val="SESubheaderintropara"/>
      </w:pPr>
      <w:r>
        <w:t>Schools</w:t>
      </w:r>
      <w:r w:rsidR="00715873">
        <w:t xml:space="preserve"> Water Polo Funding</w:t>
      </w:r>
      <w:r w:rsidR="00715873" w:rsidRPr="00D94D96">
        <w:t xml:space="preserve"> </w:t>
      </w:r>
      <w:r w:rsidR="00E151B5" w:rsidRPr="00D94D96">
        <w:t>application f</w:t>
      </w:r>
      <w:r w:rsidR="00715873" w:rsidRPr="00D94D96">
        <w:t>orm</w:t>
      </w:r>
    </w:p>
    <w:p w:rsidR="00715873" w:rsidRDefault="00715873" w:rsidP="00715873">
      <w:pPr>
        <w:rPr>
          <w:b/>
          <w:color w:val="555555" w:themeColor="text1"/>
          <w:sz w:val="22"/>
          <w:lang w:val="en-US"/>
        </w:rPr>
      </w:pPr>
    </w:p>
    <w:tbl>
      <w:tblPr>
        <w:tblStyle w:val="TableGridLight"/>
        <w:tblW w:w="0" w:type="auto"/>
        <w:tblLook w:val="04A0" w:firstRow="1" w:lastRow="0" w:firstColumn="1" w:lastColumn="0" w:noHBand="0" w:noVBand="1"/>
      </w:tblPr>
      <w:tblGrid>
        <w:gridCol w:w="2405"/>
        <w:gridCol w:w="5954"/>
      </w:tblGrid>
      <w:tr w:rsidR="00715873" w:rsidRPr="00E151B5" w:rsidTr="00E151B5">
        <w:tc>
          <w:tcPr>
            <w:tcW w:w="2405" w:type="dxa"/>
            <w:shd w:val="clear" w:color="auto" w:fill="EEEEEE" w:themeFill="background2"/>
          </w:tcPr>
          <w:p w:rsidR="00715873" w:rsidRPr="00E151B5" w:rsidRDefault="000909FD" w:rsidP="00404878">
            <w:pPr>
              <w:pStyle w:val="SEBodytext"/>
              <w:rPr>
                <w:sz w:val="20"/>
              </w:rPr>
            </w:pPr>
            <w:r w:rsidRPr="00E151B5">
              <w:rPr>
                <w:sz w:val="20"/>
              </w:rPr>
              <w:t>Name of s</w:t>
            </w:r>
            <w:r w:rsidR="00715873" w:rsidRPr="00E151B5">
              <w:rPr>
                <w:sz w:val="20"/>
              </w:rPr>
              <w:t>chool:</w:t>
            </w:r>
          </w:p>
        </w:tc>
        <w:tc>
          <w:tcPr>
            <w:tcW w:w="5954" w:type="dxa"/>
            <w:shd w:val="clear" w:color="auto" w:fill="FFFFFF" w:themeFill="background1"/>
          </w:tcPr>
          <w:p w:rsidR="00715873" w:rsidRPr="00E151B5" w:rsidRDefault="00715873" w:rsidP="00404878">
            <w:pPr>
              <w:pStyle w:val="SEBodytext"/>
              <w:rPr>
                <w:sz w:val="20"/>
              </w:rPr>
            </w:pPr>
          </w:p>
        </w:tc>
      </w:tr>
      <w:tr w:rsidR="00715873" w:rsidRPr="00E151B5" w:rsidTr="00E151B5">
        <w:tc>
          <w:tcPr>
            <w:tcW w:w="2405" w:type="dxa"/>
            <w:shd w:val="clear" w:color="auto" w:fill="EEEEEE" w:themeFill="background2"/>
          </w:tcPr>
          <w:p w:rsidR="00715873" w:rsidRPr="00E151B5" w:rsidRDefault="000909FD" w:rsidP="00404878">
            <w:pPr>
              <w:pStyle w:val="SEBodytext"/>
              <w:rPr>
                <w:sz w:val="20"/>
              </w:rPr>
            </w:pPr>
            <w:r w:rsidRPr="00E151B5">
              <w:rPr>
                <w:sz w:val="20"/>
              </w:rPr>
              <w:t>Address of s</w:t>
            </w:r>
            <w:r w:rsidR="00715873" w:rsidRPr="00E151B5">
              <w:rPr>
                <w:sz w:val="20"/>
              </w:rPr>
              <w:t>chool:</w:t>
            </w:r>
          </w:p>
        </w:tc>
        <w:tc>
          <w:tcPr>
            <w:tcW w:w="5954" w:type="dxa"/>
            <w:shd w:val="clear" w:color="auto" w:fill="FFFFFF" w:themeFill="background1"/>
          </w:tcPr>
          <w:p w:rsidR="00715873" w:rsidRPr="00E151B5" w:rsidRDefault="00715873" w:rsidP="00404878">
            <w:pPr>
              <w:pStyle w:val="SEBodytext"/>
              <w:rPr>
                <w:sz w:val="20"/>
              </w:rPr>
            </w:pPr>
          </w:p>
        </w:tc>
      </w:tr>
      <w:tr w:rsidR="00FC0FEE" w:rsidRPr="00E151B5" w:rsidTr="00E151B5">
        <w:tc>
          <w:tcPr>
            <w:tcW w:w="2405" w:type="dxa"/>
            <w:shd w:val="clear" w:color="auto" w:fill="EEEEEE" w:themeFill="background2"/>
          </w:tcPr>
          <w:p w:rsidR="00FC0FEE" w:rsidRPr="00E151B5" w:rsidRDefault="00FC0FEE" w:rsidP="00404878">
            <w:pPr>
              <w:pStyle w:val="SEBodytext"/>
              <w:rPr>
                <w:sz w:val="20"/>
              </w:rPr>
            </w:pPr>
            <w:r w:rsidRPr="00E151B5">
              <w:rPr>
                <w:sz w:val="20"/>
              </w:rPr>
              <w:t>Local Authority:</w:t>
            </w:r>
          </w:p>
        </w:tc>
        <w:tc>
          <w:tcPr>
            <w:tcW w:w="5954" w:type="dxa"/>
            <w:shd w:val="clear" w:color="auto" w:fill="FFFFFF" w:themeFill="background1"/>
          </w:tcPr>
          <w:p w:rsidR="00FC0FEE" w:rsidRPr="00E151B5" w:rsidRDefault="00FC0FEE" w:rsidP="00404878">
            <w:pPr>
              <w:pStyle w:val="SEBodytext"/>
              <w:rPr>
                <w:sz w:val="20"/>
              </w:rPr>
            </w:pPr>
          </w:p>
        </w:tc>
      </w:tr>
      <w:tr w:rsidR="00715873" w:rsidRPr="00E151B5" w:rsidTr="00E151B5">
        <w:tc>
          <w:tcPr>
            <w:tcW w:w="2405" w:type="dxa"/>
            <w:shd w:val="clear" w:color="auto" w:fill="EEEEEE" w:themeFill="background2"/>
          </w:tcPr>
          <w:p w:rsidR="00715873" w:rsidRPr="00E151B5" w:rsidRDefault="00715873" w:rsidP="00404878">
            <w:pPr>
              <w:pStyle w:val="SEBodytext"/>
              <w:rPr>
                <w:sz w:val="20"/>
              </w:rPr>
            </w:pPr>
            <w:r w:rsidRPr="00E151B5">
              <w:rPr>
                <w:sz w:val="20"/>
              </w:rPr>
              <w:t>Name and role of person completing form:</w:t>
            </w:r>
          </w:p>
        </w:tc>
        <w:tc>
          <w:tcPr>
            <w:tcW w:w="5954" w:type="dxa"/>
            <w:shd w:val="clear" w:color="auto" w:fill="FFFFFF" w:themeFill="background1"/>
          </w:tcPr>
          <w:p w:rsidR="00715873" w:rsidRPr="00E151B5" w:rsidRDefault="00715873" w:rsidP="00404878">
            <w:pPr>
              <w:pStyle w:val="SEBodytext"/>
              <w:rPr>
                <w:sz w:val="20"/>
              </w:rPr>
            </w:pPr>
          </w:p>
        </w:tc>
      </w:tr>
      <w:tr w:rsidR="00715873" w:rsidRPr="00E151B5" w:rsidTr="00E151B5">
        <w:tc>
          <w:tcPr>
            <w:tcW w:w="2405" w:type="dxa"/>
            <w:shd w:val="clear" w:color="auto" w:fill="EEEEEE" w:themeFill="background2"/>
          </w:tcPr>
          <w:p w:rsidR="00715873" w:rsidRPr="00E151B5" w:rsidRDefault="00715873" w:rsidP="00404878">
            <w:pPr>
              <w:pStyle w:val="SEBodytext"/>
              <w:rPr>
                <w:sz w:val="20"/>
              </w:rPr>
            </w:pPr>
            <w:r w:rsidRPr="00E151B5">
              <w:rPr>
                <w:sz w:val="20"/>
              </w:rPr>
              <w:t>Email of person completing form:</w:t>
            </w:r>
          </w:p>
        </w:tc>
        <w:tc>
          <w:tcPr>
            <w:tcW w:w="5954" w:type="dxa"/>
            <w:shd w:val="clear" w:color="auto" w:fill="FFFFFF" w:themeFill="background1"/>
          </w:tcPr>
          <w:p w:rsidR="00715873" w:rsidRPr="00E151B5" w:rsidRDefault="00715873" w:rsidP="00404878">
            <w:pPr>
              <w:pStyle w:val="SEBodytext"/>
              <w:rPr>
                <w:sz w:val="20"/>
              </w:rPr>
            </w:pPr>
          </w:p>
        </w:tc>
      </w:tr>
    </w:tbl>
    <w:p w:rsidR="00715873" w:rsidRDefault="00715873" w:rsidP="00715873">
      <w:pPr>
        <w:pStyle w:val="SEBodytext"/>
      </w:pPr>
    </w:p>
    <w:p w:rsidR="00715873" w:rsidRPr="00D94D96" w:rsidRDefault="00715873" w:rsidP="00715873">
      <w:pPr>
        <w:rPr>
          <w:b/>
          <w:color w:val="555555" w:themeColor="text1"/>
          <w:sz w:val="22"/>
          <w:lang w:val="en-US"/>
        </w:rPr>
      </w:pPr>
    </w:p>
    <w:p w:rsidR="00715873" w:rsidRPr="00D94D96" w:rsidRDefault="00715873" w:rsidP="00715873">
      <w:pPr>
        <w:rPr>
          <w:b/>
          <w:color w:val="555555" w:themeColor="text1"/>
          <w:sz w:val="22"/>
          <w:lang w:val="en-US"/>
        </w:rPr>
      </w:pPr>
    </w:p>
    <w:p w:rsidR="00E151B5" w:rsidRPr="00E151B5" w:rsidRDefault="00E151B5" w:rsidP="00E151B5">
      <w:pPr>
        <w:rPr>
          <w:b/>
          <w:color w:val="555555" w:themeColor="text1"/>
          <w:sz w:val="22"/>
          <w:lang w:val="en-US"/>
        </w:rPr>
      </w:pPr>
    </w:p>
    <w:p w:rsidR="00715873" w:rsidRPr="00402B37" w:rsidRDefault="00715873" w:rsidP="00715873">
      <w:pPr>
        <w:pStyle w:val="ListParagraph"/>
        <w:numPr>
          <w:ilvl w:val="0"/>
          <w:numId w:val="2"/>
        </w:numPr>
        <w:rPr>
          <w:b/>
          <w:color w:val="555555" w:themeColor="text1"/>
          <w:sz w:val="22"/>
          <w:lang w:val="en-US"/>
        </w:rPr>
      </w:pPr>
      <w:r w:rsidRPr="00402B37">
        <w:rPr>
          <w:b/>
          <w:color w:val="555555" w:themeColor="text1"/>
          <w:sz w:val="22"/>
          <w:lang w:val="en-US"/>
        </w:rPr>
        <w:lastRenderedPageBreak/>
        <w:t>Action plan</w:t>
      </w:r>
    </w:p>
    <w:p w:rsidR="00E151B5" w:rsidRDefault="00E151B5" w:rsidP="00715873">
      <w:pPr>
        <w:rPr>
          <w:i/>
          <w:color w:val="555555" w:themeColor="text1"/>
          <w:sz w:val="22"/>
          <w:lang w:val="en-US"/>
        </w:rPr>
      </w:pPr>
    </w:p>
    <w:p w:rsidR="00E151B5" w:rsidRPr="00E151B5" w:rsidRDefault="00E151B5" w:rsidP="00715873">
      <w:pPr>
        <w:rPr>
          <w:i/>
          <w:color w:val="555555" w:themeColor="text1"/>
          <w:sz w:val="22"/>
          <w:lang w:val="en-US"/>
        </w:rPr>
      </w:pPr>
      <w:r w:rsidRPr="00E151B5">
        <w:rPr>
          <w:i/>
          <w:color w:val="555555" w:themeColor="text1"/>
          <w:sz w:val="22"/>
          <w:lang w:val="en-US"/>
        </w:rPr>
        <w:t xml:space="preserve">Please outline how you will </w:t>
      </w:r>
      <w:proofErr w:type="spellStart"/>
      <w:r w:rsidRPr="00E151B5">
        <w:rPr>
          <w:i/>
          <w:color w:val="555555" w:themeColor="text1"/>
          <w:sz w:val="22"/>
          <w:lang w:val="en-US"/>
        </w:rPr>
        <w:t>utilise</w:t>
      </w:r>
      <w:proofErr w:type="spellEnd"/>
      <w:r w:rsidRPr="00E151B5">
        <w:rPr>
          <w:i/>
          <w:color w:val="555555" w:themeColor="text1"/>
          <w:sz w:val="22"/>
          <w:lang w:val="en-US"/>
        </w:rPr>
        <w:t xml:space="preserve"> the funding you have requested to deliver your sessions.  Please include a list of actions you will take including timescales, and any costs associated with these.</w:t>
      </w:r>
    </w:p>
    <w:p w:rsidR="00E151B5" w:rsidRDefault="00E151B5" w:rsidP="00715873">
      <w:pPr>
        <w:rPr>
          <w:color w:val="555555" w:themeColor="text1"/>
          <w:sz w:val="22"/>
          <w:lang w:val="en-US"/>
        </w:rPr>
      </w:pPr>
    </w:p>
    <w:tbl>
      <w:tblPr>
        <w:tblStyle w:val="TableGridLight"/>
        <w:tblW w:w="0" w:type="auto"/>
        <w:tblLook w:val="04A0" w:firstRow="1" w:lastRow="0" w:firstColumn="1" w:lastColumn="0" w:noHBand="0" w:noVBand="1"/>
      </w:tblPr>
      <w:tblGrid>
        <w:gridCol w:w="9010"/>
      </w:tblGrid>
      <w:tr w:rsidR="00E151B5" w:rsidTr="00E151B5">
        <w:trPr>
          <w:trHeight w:val="1670"/>
        </w:trPr>
        <w:tc>
          <w:tcPr>
            <w:tcW w:w="9010" w:type="dxa"/>
          </w:tcPr>
          <w:p w:rsidR="00E151B5" w:rsidRDefault="00E151B5" w:rsidP="00715873">
            <w:pPr>
              <w:rPr>
                <w:color w:val="555555" w:themeColor="text1"/>
                <w:sz w:val="22"/>
                <w:lang w:val="en-US"/>
              </w:rPr>
            </w:pPr>
          </w:p>
        </w:tc>
      </w:tr>
    </w:tbl>
    <w:p w:rsidR="00715873" w:rsidRDefault="00715873" w:rsidP="00715873">
      <w:pPr>
        <w:rPr>
          <w:color w:val="555555" w:themeColor="text1"/>
          <w:sz w:val="22"/>
          <w:lang w:val="en-US"/>
        </w:rPr>
      </w:pPr>
    </w:p>
    <w:p w:rsidR="00715873" w:rsidRDefault="00715873" w:rsidP="00715873">
      <w:pPr>
        <w:pStyle w:val="ListParagraph"/>
        <w:numPr>
          <w:ilvl w:val="0"/>
          <w:numId w:val="2"/>
        </w:numPr>
        <w:rPr>
          <w:b/>
          <w:color w:val="555555" w:themeColor="text1"/>
          <w:sz w:val="22"/>
          <w:lang w:val="en-US"/>
        </w:rPr>
      </w:pPr>
      <w:r w:rsidRPr="00402B37">
        <w:rPr>
          <w:b/>
          <w:color w:val="555555" w:themeColor="text1"/>
          <w:sz w:val="22"/>
          <w:lang w:val="en-US"/>
        </w:rPr>
        <w:t>Impact</w:t>
      </w:r>
    </w:p>
    <w:p w:rsidR="00D8740A" w:rsidRDefault="00D8740A" w:rsidP="00D8740A">
      <w:pPr>
        <w:rPr>
          <w:i/>
          <w:color w:val="555555" w:themeColor="text1"/>
          <w:sz w:val="22"/>
          <w:lang w:val="en-US"/>
        </w:rPr>
      </w:pPr>
    </w:p>
    <w:p w:rsidR="00D8740A" w:rsidRDefault="00D8740A" w:rsidP="00D8740A">
      <w:pPr>
        <w:rPr>
          <w:i/>
          <w:color w:val="555555" w:themeColor="text1"/>
          <w:sz w:val="22"/>
          <w:lang w:val="en-US"/>
        </w:rPr>
      </w:pPr>
      <w:r w:rsidRPr="00D8740A">
        <w:rPr>
          <w:i/>
          <w:color w:val="555555" w:themeColor="text1"/>
          <w:sz w:val="22"/>
          <w:lang w:val="en-US"/>
        </w:rPr>
        <w:t>Please outline how you think your activity will contribute to widening participation in water polo.</w:t>
      </w:r>
    </w:p>
    <w:p w:rsidR="00D8740A" w:rsidRPr="00D8740A" w:rsidRDefault="00D8740A" w:rsidP="00D8740A">
      <w:pPr>
        <w:rPr>
          <w:i/>
          <w:color w:val="555555" w:themeColor="text1"/>
          <w:sz w:val="22"/>
          <w:lang w:val="en-US"/>
        </w:rPr>
      </w:pPr>
    </w:p>
    <w:tbl>
      <w:tblPr>
        <w:tblStyle w:val="TableGridLight"/>
        <w:tblW w:w="0" w:type="auto"/>
        <w:tblLook w:val="04A0" w:firstRow="1" w:lastRow="0" w:firstColumn="1" w:lastColumn="0" w:noHBand="0" w:noVBand="1"/>
      </w:tblPr>
      <w:tblGrid>
        <w:gridCol w:w="9010"/>
      </w:tblGrid>
      <w:tr w:rsidR="00D8740A" w:rsidTr="00D7007B">
        <w:trPr>
          <w:trHeight w:val="1670"/>
        </w:trPr>
        <w:tc>
          <w:tcPr>
            <w:tcW w:w="9010" w:type="dxa"/>
          </w:tcPr>
          <w:p w:rsidR="00D8740A" w:rsidRDefault="00D8740A" w:rsidP="00D7007B">
            <w:pPr>
              <w:rPr>
                <w:color w:val="555555" w:themeColor="text1"/>
                <w:sz w:val="22"/>
                <w:lang w:val="en-US"/>
              </w:rPr>
            </w:pPr>
          </w:p>
        </w:tc>
      </w:tr>
    </w:tbl>
    <w:p w:rsidR="00715873" w:rsidRPr="00314E7B" w:rsidRDefault="00715873" w:rsidP="00715873">
      <w:pPr>
        <w:rPr>
          <w:color w:val="FF0000"/>
          <w:lang w:val="en-US"/>
        </w:rPr>
      </w:pPr>
    </w:p>
    <w:p w:rsidR="00234F63" w:rsidRPr="0034712A" w:rsidRDefault="00715873" w:rsidP="009F088A">
      <w:pPr>
        <w:pStyle w:val="SEBodytext"/>
        <w:rPr>
          <w:szCs w:val="22"/>
          <w:lang w:val="en-US"/>
        </w:rPr>
      </w:pPr>
      <w:r>
        <w:rPr>
          <w:lang w:val="en-US"/>
        </w:rPr>
        <w:t xml:space="preserve">Please return your completed form </w:t>
      </w:r>
      <w:r w:rsidRPr="009F088A">
        <w:t>to</w:t>
      </w:r>
      <w:r w:rsidR="009954FF">
        <w:rPr>
          <w:color w:val="FF0000"/>
          <w:lang w:val="en-US"/>
        </w:rPr>
        <w:t xml:space="preserve"> </w:t>
      </w:r>
      <w:hyperlink r:id="rId10" w:history="1">
        <w:r w:rsidR="009954FF" w:rsidRPr="000D75BF">
          <w:rPr>
            <w:rStyle w:val="Hyperlink"/>
          </w:rPr>
          <w:t>clubdevelopment@swi</w:t>
        </w:r>
        <w:bookmarkStart w:id="0" w:name="_GoBack"/>
        <w:bookmarkEnd w:id="0"/>
        <w:r w:rsidR="009954FF" w:rsidRPr="000D75BF">
          <w:rPr>
            <w:rStyle w:val="Hyperlink"/>
          </w:rPr>
          <w:t>mming.org</w:t>
        </w:r>
      </w:hyperlink>
      <w:r w:rsidR="009954FF">
        <w:rPr>
          <w:lang w:val="en-US"/>
        </w:rPr>
        <w:t xml:space="preserve"> </w:t>
      </w:r>
      <w:r w:rsidR="00D22E19">
        <w:rPr>
          <w:lang w:val="en-US"/>
        </w:rPr>
        <w:t>by 31 May</w:t>
      </w:r>
      <w:r w:rsidR="009F088A">
        <w:rPr>
          <w:lang w:val="en-US"/>
        </w:rPr>
        <w:t xml:space="preserve"> 2021.</w:t>
      </w:r>
    </w:p>
    <w:sectPr w:rsidR="00234F63" w:rsidRPr="0034712A" w:rsidSect="0034381D">
      <w:headerReference w:type="default" r:id="rId11"/>
      <w:headerReference w:type="first" r:id="rId12"/>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B9" w:rsidRDefault="007832B9" w:rsidP="00362075">
      <w:r>
        <w:separator/>
      </w:r>
    </w:p>
  </w:endnote>
  <w:endnote w:type="continuationSeparator" w:id="0">
    <w:p w:rsidR="007832B9" w:rsidRDefault="007832B9"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B9" w:rsidRDefault="007832B9" w:rsidP="00362075">
      <w:r>
        <w:separator/>
      </w:r>
    </w:p>
  </w:footnote>
  <w:footnote w:type="continuationSeparator" w:id="0">
    <w:p w:rsidR="007832B9" w:rsidRDefault="007832B9"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75" w:rsidRPr="00362075" w:rsidRDefault="00A05DB1" w:rsidP="00362075">
    <w:r>
      <w:rPr>
        <w:noProof/>
        <w:lang w:eastAsia="en-GB"/>
      </w:rPr>
      <w:drawing>
        <wp:anchor distT="0" distB="0" distL="114300" distR="114300" simplePos="0" relativeHeight="251661312" behindDoc="1" locked="0" layoutInCell="1" allowOverlap="1" wp14:anchorId="53BC2F56" wp14:editId="08251737">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686FEC">
    <w:r>
      <w:rPr>
        <w:noProof/>
        <w:lang w:eastAsia="en-GB"/>
      </w:rPr>
      <w:drawing>
        <wp:anchor distT="0" distB="0" distL="114300" distR="114300" simplePos="0" relativeHeight="251662336" behindDoc="1" locked="0" layoutInCell="1" allowOverlap="1">
          <wp:simplePos x="0" y="0"/>
          <wp:positionH relativeFrom="margin">
            <wp:posOffset>-481965</wp:posOffset>
          </wp:positionH>
          <wp:positionV relativeFrom="bottomMargin">
            <wp:posOffset>-9436100</wp:posOffset>
          </wp:positionV>
          <wp:extent cx="1689100" cy="688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ING TRUST blue logo.eps"/>
                  <pic:cNvPicPr/>
                </pic:nvPicPr>
                <pic:blipFill>
                  <a:blip r:embed="rId1">
                    <a:extLst>
                      <a:ext uri="{28A0092B-C50C-407E-A947-70E740481C1C}">
                        <a14:useLocalDpi xmlns:a14="http://schemas.microsoft.com/office/drawing/2010/main" val="0"/>
                      </a:ext>
                    </a:extLst>
                  </a:blip>
                  <a:stretch>
                    <a:fillRect/>
                  </a:stretch>
                </pic:blipFill>
                <pic:spPr>
                  <a:xfrm>
                    <a:off x="0" y="0"/>
                    <a:ext cx="1689100" cy="688691"/>
                  </a:xfrm>
                  <a:prstGeom prst="rect">
                    <a:avLst/>
                  </a:prstGeom>
                </pic:spPr>
              </pic:pic>
            </a:graphicData>
          </a:graphic>
          <wp14:sizeRelH relativeFrom="margin">
            <wp14:pctWidth>0</wp14:pctWidth>
          </wp14:sizeRelH>
          <wp14:sizeRelV relativeFrom="margin">
            <wp14:pctHeight>0</wp14:pctHeight>
          </wp14:sizeRelV>
        </wp:anchor>
      </w:drawing>
    </w:r>
    <w:r w:rsidR="00AB0FDD">
      <w:rPr>
        <w:noProof/>
        <w:lang w:eastAsia="en-GB"/>
      </w:rPr>
      <w:drawing>
        <wp:anchor distT="0" distB="0" distL="114300" distR="114300" simplePos="0" relativeHeight="251660288" behindDoc="1" locked="0" layoutInCell="1" allowOverlap="1" wp14:anchorId="05F0F007" wp14:editId="26543D28">
          <wp:simplePos x="0" y="0"/>
          <wp:positionH relativeFrom="page">
            <wp:posOffset>-254000</wp:posOffset>
          </wp:positionH>
          <wp:positionV relativeFrom="page">
            <wp:align>center</wp:align>
          </wp:positionV>
          <wp:extent cx="7955279" cy="11252871"/>
          <wp:effectExtent l="0" t="0" r="825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2">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2012F4" w:rsidP="002012F4">
    <w:pPr>
      <w:tabs>
        <w:tab w:val="left" w:pos="1440"/>
      </w:tabs>
    </w:pPr>
    <w:r>
      <w:tab/>
    </w:r>
  </w:p>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51A6"/>
    <w:multiLevelType w:val="hybridMultilevel"/>
    <w:tmpl w:val="C47699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F7575"/>
    <w:multiLevelType w:val="hybridMultilevel"/>
    <w:tmpl w:val="BB86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C2693"/>
    <w:multiLevelType w:val="hybridMultilevel"/>
    <w:tmpl w:val="170A269A"/>
    <w:lvl w:ilvl="0" w:tplc="E758A2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70EBC"/>
    <w:multiLevelType w:val="hybridMultilevel"/>
    <w:tmpl w:val="E174D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1E4C75"/>
    <w:multiLevelType w:val="hybridMultilevel"/>
    <w:tmpl w:val="EE165188"/>
    <w:lvl w:ilvl="0" w:tplc="3C12F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4D21C4"/>
    <w:multiLevelType w:val="hybridMultilevel"/>
    <w:tmpl w:val="3358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53AE"/>
    <w:rsid w:val="00016A47"/>
    <w:rsid w:val="00060A78"/>
    <w:rsid w:val="000909FD"/>
    <w:rsid w:val="00092C6F"/>
    <w:rsid w:val="0009450E"/>
    <w:rsid w:val="000C33E6"/>
    <w:rsid w:val="000C6E0D"/>
    <w:rsid w:val="000D1CD1"/>
    <w:rsid w:val="00102717"/>
    <w:rsid w:val="001456C8"/>
    <w:rsid w:val="001A2FE6"/>
    <w:rsid w:val="002012F4"/>
    <w:rsid w:val="002053B4"/>
    <w:rsid w:val="00234F63"/>
    <w:rsid w:val="00244881"/>
    <w:rsid w:val="00266E5D"/>
    <w:rsid w:val="002A09D5"/>
    <w:rsid w:val="002E31ED"/>
    <w:rsid w:val="003042FA"/>
    <w:rsid w:val="00340016"/>
    <w:rsid w:val="0034381D"/>
    <w:rsid w:val="0034712A"/>
    <w:rsid w:val="00362075"/>
    <w:rsid w:val="00375E80"/>
    <w:rsid w:val="003B0BEF"/>
    <w:rsid w:val="00446F92"/>
    <w:rsid w:val="00476603"/>
    <w:rsid w:val="004A0BBB"/>
    <w:rsid w:val="004D512F"/>
    <w:rsid w:val="004E0C8E"/>
    <w:rsid w:val="0051288B"/>
    <w:rsid w:val="005433DB"/>
    <w:rsid w:val="005B68F7"/>
    <w:rsid w:val="005E166A"/>
    <w:rsid w:val="00613BA9"/>
    <w:rsid w:val="0062545D"/>
    <w:rsid w:val="006571A7"/>
    <w:rsid w:val="00673E3A"/>
    <w:rsid w:val="00686FEC"/>
    <w:rsid w:val="006A1ED9"/>
    <w:rsid w:val="006A5551"/>
    <w:rsid w:val="006B45DF"/>
    <w:rsid w:val="006D0C1A"/>
    <w:rsid w:val="006D37C3"/>
    <w:rsid w:val="006E1FE5"/>
    <w:rsid w:val="00715873"/>
    <w:rsid w:val="007509CB"/>
    <w:rsid w:val="00771C78"/>
    <w:rsid w:val="007832B9"/>
    <w:rsid w:val="007A2098"/>
    <w:rsid w:val="00826110"/>
    <w:rsid w:val="00887AF7"/>
    <w:rsid w:val="008A4C85"/>
    <w:rsid w:val="00905F20"/>
    <w:rsid w:val="00951A9E"/>
    <w:rsid w:val="009954FF"/>
    <w:rsid w:val="009C2EBB"/>
    <w:rsid w:val="009F088A"/>
    <w:rsid w:val="00A01655"/>
    <w:rsid w:val="00A05DB1"/>
    <w:rsid w:val="00A1175B"/>
    <w:rsid w:val="00A347E2"/>
    <w:rsid w:val="00A62402"/>
    <w:rsid w:val="00A62D6D"/>
    <w:rsid w:val="00A6416C"/>
    <w:rsid w:val="00A961D8"/>
    <w:rsid w:val="00AB0FDD"/>
    <w:rsid w:val="00AB39C0"/>
    <w:rsid w:val="00BE0D2A"/>
    <w:rsid w:val="00C15E06"/>
    <w:rsid w:val="00C32209"/>
    <w:rsid w:val="00C439EA"/>
    <w:rsid w:val="00C821C6"/>
    <w:rsid w:val="00C96269"/>
    <w:rsid w:val="00CC7662"/>
    <w:rsid w:val="00CF4961"/>
    <w:rsid w:val="00D12534"/>
    <w:rsid w:val="00D22E19"/>
    <w:rsid w:val="00D7708A"/>
    <w:rsid w:val="00D8740A"/>
    <w:rsid w:val="00DE01C1"/>
    <w:rsid w:val="00DE79D9"/>
    <w:rsid w:val="00DF5C1F"/>
    <w:rsid w:val="00E151B5"/>
    <w:rsid w:val="00E555DC"/>
    <w:rsid w:val="00F21CD5"/>
    <w:rsid w:val="00F53C43"/>
    <w:rsid w:val="00F73F5B"/>
    <w:rsid w:val="00FC0FEE"/>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151B5"/>
    <w:rPr>
      <w:b/>
      <w:color w:val="2095AE" w:themeColor="hyperlink"/>
      <w:u w:val="none"/>
    </w:rPr>
  </w:style>
  <w:style w:type="table" w:styleId="TableGrid">
    <w:name w:val="Table Grid"/>
    <w:basedOn w:val="TableNormal"/>
    <w:uiPriority w:val="39"/>
    <w:rsid w:val="0071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873"/>
    <w:pPr>
      <w:ind w:left="720"/>
      <w:contextualSpacing/>
    </w:pPr>
  </w:style>
  <w:style w:type="paragraph" w:styleId="Header">
    <w:name w:val="header"/>
    <w:basedOn w:val="Normal"/>
    <w:link w:val="HeaderChar"/>
    <w:uiPriority w:val="99"/>
    <w:unhideWhenUsed/>
    <w:rsid w:val="00AB0FDD"/>
    <w:pPr>
      <w:tabs>
        <w:tab w:val="center" w:pos="4513"/>
        <w:tab w:val="right" w:pos="9026"/>
      </w:tabs>
    </w:pPr>
  </w:style>
  <w:style w:type="character" w:customStyle="1" w:styleId="HeaderChar">
    <w:name w:val="Header Char"/>
    <w:basedOn w:val="DefaultParagraphFont"/>
    <w:link w:val="Header"/>
    <w:uiPriority w:val="99"/>
    <w:rsid w:val="00AB0FDD"/>
  </w:style>
  <w:style w:type="paragraph" w:styleId="Footer">
    <w:name w:val="footer"/>
    <w:basedOn w:val="Normal"/>
    <w:link w:val="FooterChar"/>
    <w:uiPriority w:val="99"/>
    <w:unhideWhenUsed/>
    <w:rsid w:val="00AB0FDD"/>
    <w:pPr>
      <w:tabs>
        <w:tab w:val="center" w:pos="4513"/>
        <w:tab w:val="right" w:pos="9026"/>
      </w:tabs>
    </w:pPr>
  </w:style>
  <w:style w:type="character" w:customStyle="1" w:styleId="FooterChar">
    <w:name w:val="Footer Char"/>
    <w:basedOn w:val="DefaultParagraphFont"/>
    <w:link w:val="Footer"/>
    <w:uiPriority w:val="99"/>
    <w:rsid w:val="00AB0FDD"/>
  </w:style>
  <w:style w:type="character" w:styleId="FollowedHyperlink">
    <w:name w:val="FollowedHyperlink"/>
    <w:basedOn w:val="DefaultParagraphFont"/>
    <w:uiPriority w:val="99"/>
    <w:semiHidden/>
    <w:unhideWhenUsed/>
    <w:rsid w:val="00E151B5"/>
    <w:rPr>
      <w:color w:val="7FCDE2" w:themeColor="followedHyperlink"/>
      <w:u w:val="single"/>
    </w:rPr>
  </w:style>
  <w:style w:type="table" w:styleId="TableGridLight">
    <w:name w:val="Grid Table Light"/>
    <w:basedOn w:val="TableNormal"/>
    <w:uiPriority w:val="40"/>
    <w:rsid w:val="00E151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53012">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develpment@swimm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ubdevelopment@swimming.org" TargetMode="External"/><Relationship Id="rId4" Type="http://schemas.openxmlformats.org/officeDocument/2006/relationships/settings" Target="settings.xml"/><Relationship Id="rId9" Type="http://schemas.openxmlformats.org/officeDocument/2006/relationships/hyperlink" Target="https://www.swimmingtru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E4FB9B-B12D-4210-86E4-D7F41063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8</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Becky Walker</cp:lastModifiedBy>
  <cp:revision>4</cp:revision>
  <cp:lastPrinted>2017-03-27T15:21:00Z</cp:lastPrinted>
  <dcterms:created xsi:type="dcterms:W3CDTF">2021-01-20T16:30:00Z</dcterms:created>
  <dcterms:modified xsi:type="dcterms:W3CDTF">2021-03-30T09:09:00Z</dcterms:modified>
</cp:coreProperties>
</file>