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45F5" w:rsidRDefault="001A45F5" w:rsidP="001A45F5">
      <w:pPr>
        <w:pStyle w:val="SEBodytext"/>
        <w:rPr>
          <w:b/>
          <w:sz w:val="52"/>
          <w:szCs w:val="52"/>
        </w:rPr>
      </w:pPr>
    </w:p>
    <w:p w:rsidR="001A45F5" w:rsidRDefault="001A45F5" w:rsidP="001A45F5">
      <w:pPr>
        <w:pStyle w:val="SEBodytext"/>
        <w:rPr>
          <w:b/>
          <w:sz w:val="52"/>
          <w:szCs w:val="52"/>
        </w:rPr>
      </w:pPr>
    </w:p>
    <w:p w:rsidR="001A45F5" w:rsidRPr="001A45F5" w:rsidRDefault="001A45F5" w:rsidP="001A45F5">
      <w:pPr>
        <w:pStyle w:val="SEBodytext"/>
        <w:rPr>
          <w:b/>
          <w:sz w:val="56"/>
          <w:szCs w:val="56"/>
        </w:rPr>
      </w:pPr>
      <w:r w:rsidRPr="001A45F5">
        <w:rPr>
          <w:b/>
          <w:sz w:val="56"/>
          <w:szCs w:val="56"/>
        </w:rPr>
        <w:t>Swim England Environmental Assessment Tool</w:t>
      </w:r>
    </w:p>
    <w:p w:rsidR="001A45F5" w:rsidRDefault="001A45F5" w:rsidP="001A45F5">
      <w:pPr>
        <w:pStyle w:val="SEBodytext"/>
        <w:rPr>
          <w:sz w:val="32"/>
        </w:rPr>
      </w:pPr>
      <w:r w:rsidRPr="00830B36">
        <w:rPr>
          <w:sz w:val="32"/>
        </w:rPr>
        <w:t>Third Edition (May 2021)</w:t>
      </w:r>
    </w:p>
    <w:p w:rsidR="001A45F5" w:rsidRDefault="001A45F5" w:rsidP="00830B36">
      <w:pPr>
        <w:pStyle w:val="SESubheaderintropara"/>
        <w:rPr>
          <w:i/>
          <w:color w:val="EE3A24"/>
          <w:sz w:val="48"/>
          <w:szCs w:val="48"/>
        </w:rPr>
      </w:pPr>
    </w:p>
    <w:p w:rsidR="00830B36" w:rsidRPr="001A45F5" w:rsidRDefault="00830B36" w:rsidP="00830B36">
      <w:pPr>
        <w:pStyle w:val="SESubheaderintropara"/>
        <w:rPr>
          <w:i/>
          <w:color w:val="EE3A24"/>
          <w:sz w:val="48"/>
          <w:szCs w:val="48"/>
        </w:rPr>
      </w:pPr>
      <w:r w:rsidRPr="001A45F5">
        <w:rPr>
          <w:i/>
          <w:color w:val="EE3A24"/>
          <w:sz w:val="48"/>
          <w:szCs w:val="48"/>
        </w:rPr>
        <w:t>Is your facility accessible and inclusive?</w:t>
      </w:r>
    </w:p>
    <w:p w:rsidR="002A4BF2" w:rsidRPr="001A45F5" w:rsidRDefault="00830B36" w:rsidP="00830B36">
      <w:pPr>
        <w:pStyle w:val="SESubheaderintropara"/>
        <w:rPr>
          <w:sz w:val="44"/>
          <w:szCs w:val="44"/>
        </w:rPr>
      </w:pPr>
      <w:r w:rsidRPr="001A45F5">
        <w:rPr>
          <w:sz w:val="44"/>
          <w:szCs w:val="44"/>
        </w:rPr>
        <w:t>For people with long term health conditions and impairments</w:t>
      </w:r>
      <w:r w:rsidR="001A45F5" w:rsidRPr="001A45F5">
        <w:rPr>
          <w:sz w:val="44"/>
          <w:szCs w:val="44"/>
        </w:rPr>
        <w:t>.</w:t>
      </w:r>
    </w:p>
    <w:p w:rsidR="00830B36" w:rsidRDefault="00830B36" w:rsidP="00830B36">
      <w:pPr>
        <w:pStyle w:val="SESubheaderintropara"/>
      </w:pPr>
    </w:p>
    <w:p w:rsidR="00830B36" w:rsidRDefault="00830B36" w:rsidP="00830B36">
      <w:pPr>
        <w:pStyle w:val="SESubheaderintropara"/>
      </w:pPr>
    </w:p>
    <w:p w:rsidR="00830B36" w:rsidRDefault="00830B36" w:rsidP="00830B36">
      <w:pPr>
        <w:pStyle w:val="SESubheaderintropara"/>
      </w:pPr>
    </w:p>
    <w:p w:rsidR="00830B36" w:rsidRDefault="00830B36" w:rsidP="00830B36">
      <w:pPr>
        <w:pStyle w:val="SESubheaderintropara"/>
      </w:pPr>
    </w:p>
    <w:p w:rsidR="00830B36" w:rsidRDefault="00830B36" w:rsidP="00830B36">
      <w:pPr>
        <w:pStyle w:val="SESubheaderintropara"/>
      </w:pPr>
    </w:p>
    <w:p w:rsidR="00830B36" w:rsidRDefault="00830B36" w:rsidP="00830B36">
      <w:pPr>
        <w:pStyle w:val="SESubheaderintropara"/>
      </w:pPr>
    </w:p>
    <w:p w:rsidR="00830B36" w:rsidRDefault="00830B36" w:rsidP="00830B36">
      <w:pPr>
        <w:pStyle w:val="SESubheaderintropara"/>
      </w:pPr>
    </w:p>
    <w:p w:rsidR="00830B36" w:rsidRDefault="00830B36" w:rsidP="00830B36">
      <w:pPr>
        <w:pStyle w:val="SESubheaderintropara"/>
      </w:pPr>
    </w:p>
    <w:p w:rsidR="00830B36" w:rsidRDefault="00830B36" w:rsidP="00830B36">
      <w:pPr>
        <w:pStyle w:val="SESubheaderintropara"/>
      </w:pPr>
    </w:p>
    <w:p w:rsidR="00830B36" w:rsidRDefault="00830B36" w:rsidP="00830B36">
      <w:pPr>
        <w:pStyle w:val="SESubheaderintropara"/>
      </w:pPr>
    </w:p>
    <w:p w:rsidR="00830B36" w:rsidRDefault="00830B36" w:rsidP="00830B36">
      <w:pPr>
        <w:pStyle w:val="SESubheaderintropara"/>
      </w:pPr>
    </w:p>
    <w:p w:rsidR="00830B36" w:rsidRDefault="00830B36" w:rsidP="00830B36">
      <w:pPr>
        <w:pStyle w:val="SESubheaderintropara"/>
      </w:pPr>
    </w:p>
    <w:p w:rsidR="00830B36" w:rsidRDefault="00830B36" w:rsidP="00830B36">
      <w:pPr>
        <w:pStyle w:val="SESubheaderintropara"/>
      </w:pPr>
    </w:p>
    <w:p w:rsidR="00830B36" w:rsidRDefault="00830B36" w:rsidP="00830B36">
      <w:pPr>
        <w:pStyle w:val="SESubheaderintropara"/>
      </w:pPr>
    </w:p>
    <w:p w:rsidR="00830B36" w:rsidRDefault="00830B36">
      <w:pPr>
        <w:rPr>
          <w:color w:val="555555" w:themeColor="text1"/>
          <w:sz w:val="32"/>
          <w:lang w:val="en-US"/>
        </w:rPr>
      </w:pPr>
      <w:r>
        <w:rPr>
          <w:sz w:val="32"/>
        </w:rPr>
        <w:br w:type="page"/>
      </w:r>
    </w:p>
    <w:p w:rsidR="00830B36" w:rsidRDefault="00830B36" w:rsidP="00830B36">
      <w:pPr>
        <w:pStyle w:val="SEHeader"/>
      </w:pPr>
      <w:r>
        <w:lastRenderedPageBreak/>
        <w:t>Introduction</w:t>
      </w:r>
    </w:p>
    <w:p w:rsidR="00830B36" w:rsidRDefault="00830B36" w:rsidP="00830B36">
      <w:pPr>
        <w:pStyle w:val="SEBodytext"/>
        <w:rPr>
          <w:b/>
        </w:rPr>
      </w:pPr>
      <w:r w:rsidRPr="00830B36">
        <w:rPr>
          <w:b/>
        </w:rPr>
        <w:t>Environmental analysis and change tool for facilitating people with long term health conditions and impairments</w:t>
      </w:r>
    </w:p>
    <w:p w:rsidR="00830B36" w:rsidRDefault="00830B36" w:rsidP="00830B36">
      <w:pPr>
        <w:pStyle w:val="SEBodytext"/>
        <w:rPr>
          <w:b/>
        </w:rPr>
      </w:pPr>
    </w:p>
    <w:p w:rsidR="00830B36" w:rsidRPr="00830B36" w:rsidRDefault="00830B36" w:rsidP="00830B36">
      <w:pPr>
        <w:pStyle w:val="SESubheaderintropara"/>
      </w:pPr>
      <w:r w:rsidRPr="00830B36">
        <w:t>Swim England Health Model</w:t>
      </w:r>
    </w:p>
    <w:p w:rsidR="00830B36" w:rsidRPr="00830B36" w:rsidRDefault="00830B36" w:rsidP="00830B36">
      <w:pPr>
        <w:pStyle w:val="SEBodytext"/>
      </w:pPr>
      <w:r w:rsidRPr="00830B36">
        <w:t>It is important to consider both the physical and social environment of any public or community building on order to identify areas of improvement. There are a range of things leisure facility providers can do to help people to remain engaged in physical activity in a meaningful way. This can be done by ensuring the physical environment is easy to navigate and safe for people living with long term health conditions or impairments.</w:t>
      </w:r>
    </w:p>
    <w:p w:rsidR="00830B36" w:rsidRDefault="00830B36" w:rsidP="00830B36">
      <w:pPr>
        <w:pStyle w:val="SEBodytext"/>
        <w:rPr>
          <w:b/>
        </w:rPr>
      </w:pPr>
    </w:p>
    <w:p w:rsidR="00830B36" w:rsidRPr="00830B36" w:rsidRDefault="00830B36" w:rsidP="00830B36">
      <w:pPr>
        <w:pStyle w:val="SESubheaderintropara"/>
      </w:pPr>
      <w:r w:rsidRPr="00830B36">
        <w:t xml:space="preserve">How to use this tool in leisure </w:t>
      </w:r>
      <w:proofErr w:type="spellStart"/>
      <w:r w:rsidRPr="00830B36">
        <w:t>centre</w:t>
      </w:r>
      <w:proofErr w:type="spellEnd"/>
      <w:r w:rsidRPr="00830B36">
        <w:t xml:space="preserve"> environments</w:t>
      </w:r>
    </w:p>
    <w:p w:rsidR="00830B36" w:rsidRPr="00830B36" w:rsidRDefault="00830B36" w:rsidP="00830B36">
      <w:pPr>
        <w:pStyle w:val="SEBodytext"/>
      </w:pPr>
      <w:r w:rsidRPr="00830B36">
        <w:t>Community leisure facilities represent very unique and challenging environments for those with long term health conditions and impairments. They can be busy and noisy, with the added challenge of gym and pool smells as well as varying light levels and both wet and dry flooring.</w:t>
      </w:r>
    </w:p>
    <w:p w:rsidR="00830B36" w:rsidRPr="00830B36" w:rsidRDefault="00830B36" w:rsidP="00830B36">
      <w:pPr>
        <w:pStyle w:val="SEBodytext"/>
        <w:rPr>
          <w:b/>
        </w:rPr>
      </w:pPr>
    </w:p>
    <w:p w:rsidR="00830B36" w:rsidRPr="00830B36" w:rsidRDefault="00830B36" w:rsidP="00830B36">
      <w:pPr>
        <w:pStyle w:val="SEBodytext"/>
      </w:pPr>
      <w:r w:rsidRPr="00830B36">
        <w:t xml:space="preserve">This checklist is intended to be used by individuals and groups interested in making the swimming experience more accessible for the local and extended community. In assessing a leisure facility’s strengths and deficiencies, people living with long term health conditions and impairments can describe how the checklist of features matches their own experience of the </w:t>
      </w:r>
      <w:proofErr w:type="spellStart"/>
      <w:r w:rsidRPr="00830B36">
        <w:t>centre’s</w:t>
      </w:r>
      <w:proofErr w:type="spellEnd"/>
      <w:r w:rsidRPr="00830B36">
        <w:t xml:space="preserve"> positive characteristics and barriers. Wherever possible they should play a role in suggesting changes, through constructive conversations, and implementing and monitoring improvements.</w:t>
      </w:r>
    </w:p>
    <w:p w:rsidR="00830B36" w:rsidRPr="00830B36" w:rsidRDefault="00830B36" w:rsidP="00830B36">
      <w:pPr>
        <w:pStyle w:val="SEBodytext"/>
        <w:rPr>
          <w:b/>
        </w:rPr>
      </w:pPr>
    </w:p>
    <w:p w:rsidR="00830B36" w:rsidRPr="00830B36" w:rsidRDefault="00830B36" w:rsidP="00830B36">
      <w:pPr>
        <w:pStyle w:val="SEBodytext"/>
      </w:pPr>
      <w:r w:rsidRPr="00830B36">
        <w:t>This environmental analysis and change tool has been specially designed to support you in creating safe and friendly aquatic environments. It has been designed to be practical and easy to use and focuses on those aspects of the physical environment known to impact on those with long term health conditions and impairments. It assesses both the physical environment and the way the environment encourages people to behave and interact. It may also be helpful to take photographs as a part of the process as these can provide a useful ongoing reference tool to monitor progress.</w:t>
      </w:r>
    </w:p>
    <w:p w:rsidR="00830B36" w:rsidRPr="00830B36" w:rsidRDefault="00830B36" w:rsidP="00830B36">
      <w:pPr>
        <w:pStyle w:val="SEBodytext"/>
        <w:rPr>
          <w:b/>
        </w:rPr>
      </w:pPr>
    </w:p>
    <w:p w:rsidR="00830B36" w:rsidRPr="00830B36" w:rsidRDefault="00830B36" w:rsidP="00830B36">
      <w:pPr>
        <w:pStyle w:val="SESubheaderintropara"/>
      </w:pPr>
      <w:r w:rsidRPr="00830B36">
        <w:t>How you might use the results</w:t>
      </w:r>
    </w:p>
    <w:p w:rsidR="00830B36" w:rsidRPr="00830B36" w:rsidRDefault="00830B36" w:rsidP="00830B36">
      <w:pPr>
        <w:pStyle w:val="SEBodytext"/>
      </w:pPr>
      <w:r w:rsidRPr="00830B36">
        <w:t>Before  carrying  out  the  assessment  please  ensure  that  you have  the relevant  management  backing to build support and commitment to the results. You could benchmark your scores against other leisure Centre’s in your region to see how you compare to highlight particular areas for improvement.</w:t>
      </w:r>
    </w:p>
    <w:p w:rsidR="00830B36" w:rsidRPr="00830B36" w:rsidRDefault="00830B36" w:rsidP="00830B36">
      <w:pPr>
        <w:pStyle w:val="SEBodytext"/>
        <w:rPr>
          <w:b/>
        </w:rPr>
      </w:pPr>
    </w:p>
    <w:p w:rsidR="00830B36" w:rsidRPr="00830B36" w:rsidRDefault="00830B36" w:rsidP="00830B36">
      <w:pPr>
        <w:pStyle w:val="SEBodytext"/>
      </w:pPr>
      <w:r w:rsidRPr="00830B36">
        <w:t>If you have low scores in a particular area, think what action you can take to make improvements that are within your area of control and those that will need the right support of others. If your score are low overall, you might want to use this to help inform discussion on the need for environmental improvements with senior management.</w:t>
      </w:r>
    </w:p>
    <w:p w:rsidR="00830B36" w:rsidRPr="00830B36" w:rsidRDefault="00830B36" w:rsidP="00830B36">
      <w:pPr>
        <w:pStyle w:val="SEBodytext"/>
        <w:rPr>
          <w:b/>
        </w:rPr>
      </w:pPr>
    </w:p>
    <w:p w:rsidR="00830B36" w:rsidRPr="00830B36" w:rsidRDefault="00830B36" w:rsidP="00830B36">
      <w:pPr>
        <w:pStyle w:val="SESubheaderintropara"/>
      </w:pPr>
      <w:r w:rsidRPr="00830B36">
        <w:t>Essential elements</w:t>
      </w:r>
    </w:p>
    <w:p w:rsidR="00830B36" w:rsidRDefault="00830B36" w:rsidP="00830B36">
      <w:pPr>
        <w:pStyle w:val="SEBodytext"/>
      </w:pPr>
      <w:r w:rsidRPr="00830B36">
        <w:t>The elements of each section deemed as ‘essential’ have been highlighted in ‘</w:t>
      </w:r>
      <w:r w:rsidRPr="000526F0">
        <w:rPr>
          <w:b/>
        </w:rPr>
        <w:t>BOLD</w:t>
      </w:r>
      <w:r w:rsidRPr="00830B36">
        <w:t>’ Whilst some elements might be able to be worked around, some would arguably pose a barrier to access or result in a very negative experience for anyone a</w:t>
      </w:r>
      <w:r w:rsidR="000526F0">
        <w:t xml:space="preserve">nd therefore should be </w:t>
      </w:r>
      <w:proofErr w:type="spellStart"/>
      <w:r w:rsidR="000526F0">
        <w:t>prioritis</w:t>
      </w:r>
      <w:r w:rsidRPr="00830B36">
        <w:t>ed</w:t>
      </w:r>
      <w:proofErr w:type="spellEnd"/>
      <w:r w:rsidRPr="00830B36">
        <w:t xml:space="preserve"> in any action plan around improvement.</w:t>
      </w:r>
    </w:p>
    <w:p w:rsidR="00830B36" w:rsidRPr="00830B36" w:rsidRDefault="0001641A" w:rsidP="00830B36">
      <w:pPr>
        <w:pStyle w:val="SESubheaderintropara"/>
        <w:rPr>
          <w:color w:val="EE3A24" w:themeColor="accent3"/>
        </w:rPr>
      </w:pPr>
      <w:bookmarkStart w:id="0" w:name="_GoBack"/>
      <w:bookmarkEnd w:id="0"/>
      <w:r>
        <w:rPr>
          <w:color w:val="EE3A24" w:themeColor="accent3"/>
        </w:rPr>
        <w:lastRenderedPageBreak/>
        <w:t xml:space="preserve">Section A - </w:t>
      </w:r>
      <w:r w:rsidR="00830B36" w:rsidRPr="00830B36">
        <w:rPr>
          <w:color w:val="EE3A24" w:themeColor="accent3"/>
        </w:rPr>
        <w:t>Outside entrance and arrival</w:t>
      </w:r>
    </w:p>
    <w:p w:rsidR="00830B36" w:rsidRDefault="00830B36" w:rsidP="00830B36">
      <w:pPr>
        <w:pStyle w:val="SEBodytext"/>
      </w:pPr>
      <w:r>
        <w:t xml:space="preserve">A clearly signposted, and visually obvious, entrance is key to simplifying the beginning of the leisure </w:t>
      </w:r>
      <w:proofErr w:type="spellStart"/>
      <w:r>
        <w:t>centre</w:t>
      </w:r>
      <w:proofErr w:type="spellEnd"/>
      <w:r>
        <w:t xml:space="preserve"> experience, especially if the building is located in a busy urban area amongst other community facilities. It’s important that from the point of arrival, directions and design cues clearly lead the way to the leisure </w:t>
      </w:r>
      <w:proofErr w:type="spellStart"/>
      <w:r>
        <w:t>centre</w:t>
      </w:r>
      <w:proofErr w:type="spellEnd"/>
      <w:r>
        <w:t xml:space="preserve"> entrance.</w:t>
      </w:r>
    </w:p>
    <w:p w:rsidR="0001641A" w:rsidRDefault="0001641A" w:rsidP="00830B36">
      <w:pPr>
        <w:pStyle w:val="SEBodytext"/>
      </w:pPr>
    </w:p>
    <w:p w:rsidR="0001641A" w:rsidRPr="0001641A" w:rsidRDefault="0001641A" w:rsidP="0001641A">
      <w:pPr>
        <w:pStyle w:val="SEBodytext"/>
        <w:jc w:val="right"/>
        <w:rPr>
          <w:sz w:val="16"/>
        </w:rPr>
      </w:pPr>
      <w:r w:rsidRPr="0001641A">
        <w:rPr>
          <w:sz w:val="16"/>
        </w:rPr>
        <w:t>Please score each answer 1, 3 or 5 (1=not met, 3=partially met, 5=totally met)</w:t>
      </w:r>
    </w:p>
    <w:p w:rsidR="00830B36" w:rsidRDefault="00830B36" w:rsidP="00830B36">
      <w:pPr>
        <w:pStyle w:val="SEBodytext"/>
      </w:pPr>
    </w:p>
    <w:tbl>
      <w:tblPr>
        <w:tblStyle w:val="TableGridLight"/>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8" w:type="dxa"/>
          <w:left w:w="28" w:type="dxa"/>
          <w:bottom w:w="28" w:type="dxa"/>
          <w:right w:w="28" w:type="dxa"/>
        </w:tblCellMar>
        <w:tblLook w:val="04A0" w:firstRow="1" w:lastRow="0" w:firstColumn="1" w:lastColumn="0" w:noHBand="0" w:noVBand="1"/>
      </w:tblPr>
      <w:tblGrid>
        <w:gridCol w:w="7366"/>
        <w:gridCol w:w="426"/>
        <w:gridCol w:w="1218"/>
      </w:tblGrid>
      <w:tr w:rsidR="00830B36" w:rsidRPr="00830B36" w:rsidTr="0001641A">
        <w:tc>
          <w:tcPr>
            <w:tcW w:w="7366" w:type="dxa"/>
            <w:vAlign w:val="center"/>
          </w:tcPr>
          <w:p w:rsidR="00830B36" w:rsidRPr="00830B36" w:rsidRDefault="00830B36" w:rsidP="00830B36">
            <w:pPr>
              <w:pStyle w:val="SEBodytext"/>
              <w:numPr>
                <w:ilvl w:val="0"/>
                <w:numId w:val="14"/>
              </w:numPr>
              <w:rPr>
                <w:sz w:val="20"/>
                <w:szCs w:val="20"/>
              </w:rPr>
            </w:pPr>
            <w:r w:rsidRPr="00830B36">
              <w:rPr>
                <w:sz w:val="20"/>
                <w:szCs w:val="20"/>
              </w:rPr>
              <w:t>Is the entrance to the Leisure Centre clearly signposted from the nearest bus stop and car park?</w:t>
            </w:r>
          </w:p>
        </w:tc>
        <w:tc>
          <w:tcPr>
            <w:tcW w:w="426" w:type="dxa"/>
            <w:tcBorders>
              <w:right w:val="single" w:sz="4" w:space="0" w:color="BFBFBF" w:themeColor="background1" w:themeShade="BF"/>
            </w:tcBorders>
            <w:vAlign w:val="center"/>
          </w:tcPr>
          <w:p w:rsidR="00830B36" w:rsidRPr="00830B36" w:rsidRDefault="00830B36" w:rsidP="00830B36">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0"/>
                <w:szCs w:val="20"/>
              </w:rPr>
            </w:pPr>
          </w:p>
        </w:tc>
      </w:tr>
      <w:tr w:rsidR="00830B36" w:rsidRPr="00830B36" w:rsidTr="0001641A">
        <w:tc>
          <w:tcPr>
            <w:tcW w:w="7366" w:type="dxa"/>
            <w:vAlign w:val="center"/>
          </w:tcPr>
          <w:p w:rsidR="00830B36" w:rsidRPr="00830B36" w:rsidRDefault="00830B36" w:rsidP="00830B36">
            <w:pPr>
              <w:pStyle w:val="SEBodytext"/>
              <w:rPr>
                <w:sz w:val="2"/>
                <w:szCs w:val="2"/>
              </w:rPr>
            </w:pPr>
          </w:p>
        </w:tc>
        <w:tc>
          <w:tcPr>
            <w:tcW w:w="426" w:type="dxa"/>
            <w:vAlign w:val="center"/>
          </w:tcPr>
          <w:p w:rsidR="00830B36" w:rsidRPr="00830B36" w:rsidRDefault="00830B36" w:rsidP="00830B36">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
                <w:szCs w:val="2"/>
              </w:rPr>
            </w:pPr>
          </w:p>
        </w:tc>
      </w:tr>
      <w:tr w:rsidR="00830B36" w:rsidRPr="00830B36" w:rsidTr="0001641A">
        <w:tc>
          <w:tcPr>
            <w:tcW w:w="7366" w:type="dxa"/>
            <w:vAlign w:val="center"/>
          </w:tcPr>
          <w:p w:rsidR="00830B36" w:rsidRPr="000526F0" w:rsidRDefault="00830B36" w:rsidP="00830B36">
            <w:pPr>
              <w:pStyle w:val="SEBodytext"/>
              <w:numPr>
                <w:ilvl w:val="0"/>
                <w:numId w:val="14"/>
              </w:numPr>
              <w:rPr>
                <w:b/>
                <w:sz w:val="20"/>
                <w:szCs w:val="20"/>
              </w:rPr>
            </w:pPr>
            <w:r w:rsidRPr="000526F0">
              <w:rPr>
                <w:b/>
                <w:sz w:val="20"/>
                <w:szCs w:val="20"/>
              </w:rPr>
              <w:t xml:space="preserve">Is accessibility clear in marketing material and website information to reduce any anxiety before coming to your </w:t>
            </w:r>
            <w:proofErr w:type="spellStart"/>
            <w:r w:rsidRPr="000526F0">
              <w:rPr>
                <w:b/>
                <w:sz w:val="20"/>
                <w:szCs w:val="20"/>
              </w:rPr>
              <w:t>centre</w:t>
            </w:r>
            <w:proofErr w:type="spellEnd"/>
            <w:r w:rsidRPr="000526F0">
              <w:rPr>
                <w:b/>
                <w:sz w:val="20"/>
                <w:szCs w:val="20"/>
              </w:rPr>
              <w:t>?</w:t>
            </w:r>
          </w:p>
        </w:tc>
        <w:tc>
          <w:tcPr>
            <w:tcW w:w="426" w:type="dxa"/>
            <w:tcBorders>
              <w:right w:val="single" w:sz="4" w:space="0" w:color="BFBFBF" w:themeColor="background1" w:themeShade="BF"/>
            </w:tcBorders>
            <w:vAlign w:val="center"/>
          </w:tcPr>
          <w:p w:rsidR="00830B36" w:rsidRPr="00830B36" w:rsidRDefault="00830B36" w:rsidP="00830B36">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0"/>
                <w:szCs w:val="20"/>
              </w:rPr>
            </w:pPr>
          </w:p>
        </w:tc>
      </w:tr>
      <w:tr w:rsidR="00830B36" w:rsidRPr="00830B36" w:rsidTr="0001641A">
        <w:tc>
          <w:tcPr>
            <w:tcW w:w="7366" w:type="dxa"/>
            <w:vAlign w:val="center"/>
          </w:tcPr>
          <w:p w:rsidR="00830B36" w:rsidRPr="00830B36" w:rsidRDefault="00830B36" w:rsidP="00830B36">
            <w:pPr>
              <w:pStyle w:val="SEBodytext"/>
              <w:rPr>
                <w:sz w:val="2"/>
                <w:szCs w:val="2"/>
              </w:rPr>
            </w:pPr>
          </w:p>
        </w:tc>
        <w:tc>
          <w:tcPr>
            <w:tcW w:w="426" w:type="dxa"/>
            <w:vAlign w:val="center"/>
          </w:tcPr>
          <w:p w:rsidR="00830B36" w:rsidRPr="00830B36" w:rsidRDefault="00830B36" w:rsidP="00830B36">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
                <w:szCs w:val="2"/>
              </w:rPr>
            </w:pPr>
          </w:p>
        </w:tc>
      </w:tr>
      <w:tr w:rsidR="00830B36" w:rsidRPr="00830B36" w:rsidTr="0001641A">
        <w:tc>
          <w:tcPr>
            <w:tcW w:w="7366" w:type="dxa"/>
            <w:vAlign w:val="center"/>
          </w:tcPr>
          <w:p w:rsidR="00830B36" w:rsidRDefault="00830B36" w:rsidP="00830B36">
            <w:pPr>
              <w:pStyle w:val="SEBodytext"/>
              <w:numPr>
                <w:ilvl w:val="0"/>
                <w:numId w:val="14"/>
              </w:numPr>
              <w:rPr>
                <w:sz w:val="20"/>
                <w:szCs w:val="20"/>
              </w:rPr>
            </w:pPr>
            <w:r w:rsidRPr="00830B36">
              <w:rPr>
                <w:sz w:val="20"/>
                <w:szCs w:val="20"/>
              </w:rPr>
              <w:t>Are there clear signposts in the reception area about where to go?</w:t>
            </w:r>
          </w:p>
          <w:p w:rsidR="0001641A" w:rsidRPr="00830B36" w:rsidRDefault="0001641A" w:rsidP="0001641A">
            <w:pPr>
              <w:pStyle w:val="SEBodytext"/>
              <w:ind w:left="360"/>
              <w:rPr>
                <w:sz w:val="20"/>
                <w:szCs w:val="20"/>
              </w:rPr>
            </w:pPr>
          </w:p>
        </w:tc>
        <w:tc>
          <w:tcPr>
            <w:tcW w:w="426" w:type="dxa"/>
            <w:tcBorders>
              <w:right w:val="single" w:sz="4" w:space="0" w:color="BFBFBF" w:themeColor="background1" w:themeShade="BF"/>
            </w:tcBorders>
            <w:vAlign w:val="center"/>
          </w:tcPr>
          <w:p w:rsidR="00830B36" w:rsidRPr="00830B36" w:rsidRDefault="00830B36" w:rsidP="00830B36">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0"/>
                <w:szCs w:val="20"/>
              </w:rPr>
            </w:pPr>
          </w:p>
        </w:tc>
      </w:tr>
      <w:tr w:rsidR="00830B36" w:rsidRPr="00830B36" w:rsidTr="0001641A">
        <w:tc>
          <w:tcPr>
            <w:tcW w:w="7366" w:type="dxa"/>
            <w:vAlign w:val="center"/>
          </w:tcPr>
          <w:p w:rsidR="00830B36" w:rsidRPr="00830B36" w:rsidRDefault="00830B36" w:rsidP="00830B36">
            <w:pPr>
              <w:pStyle w:val="SEBodytext"/>
              <w:rPr>
                <w:sz w:val="2"/>
                <w:szCs w:val="2"/>
              </w:rPr>
            </w:pPr>
          </w:p>
        </w:tc>
        <w:tc>
          <w:tcPr>
            <w:tcW w:w="426" w:type="dxa"/>
            <w:vAlign w:val="center"/>
          </w:tcPr>
          <w:p w:rsidR="00830B36" w:rsidRPr="00830B36" w:rsidRDefault="00830B36" w:rsidP="00830B36">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
                <w:szCs w:val="2"/>
              </w:rPr>
            </w:pPr>
          </w:p>
        </w:tc>
      </w:tr>
      <w:tr w:rsidR="00830B36" w:rsidRPr="00830B36" w:rsidTr="0001641A">
        <w:tc>
          <w:tcPr>
            <w:tcW w:w="7366" w:type="dxa"/>
            <w:vAlign w:val="center"/>
          </w:tcPr>
          <w:p w:rsidR="00830B36" w:rsidRDefault="00830B36" w:rsidP="00830B36">
            <w:pPr>
              <w:pStyle w:val="SEBodytext"/>
              <w:numPr>
                <w:ilvl w:val="0"/>
                <w:numId w:val="14"/>
              </w:numPr>
              <w:rPr>
                <w:sz w:val="20"/>
                <w:szCs w:val="20"/>
              </w:rPr>
            </w:pPr>
            <w:r w:rsidRPr="00830B36">
              <w:rPr>
                <w:sz w:val="20"/>
                <w:szCs w:val="20"/>
              </w:rPr>
              <w:t>Is there a ‘who is who’ board for staff in reception?</w:t>
            </w:r>
          </w:p>
          <w:p w:rsidR="0001641A" w:rsidRPr="00830B36" w:rsidRDefault="0001641A" w:rsidP="0001641A">
            <w:pPr>
              <w:pStyle w:val="SEBodytext"/>
              <w:ind w:left="360"/>
              <w:rPr>
                <w:sz w:val="20"/>
                <w:szCs w:val="20"/>
              </w:rPr>
            </w:pPr>
          </w:p>
        </w:tc>
        <w:tc>
          <w:tcPr>
            <w:tcW w:w="426" w:type="dxa"/>
            <w:tcBorders>
              <w:right w:val="single" w:sz="4" w:space="0" w:color="BFBFBF" w:themeColor="background1" w:themeShade="BF"/>
            </w:tcBorders>
            <w:vAlign w:val="center"/>
          </w:tcPr>
          <w:p w:rsidR="00830B36" w:rsidRPr="00830B36" w:rsidRDefault="00830B36" w:rsidP="00830B36">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0"/>
                <w:szCs w:val="20"/>
              </w:rPr>
            </w:pPr>
          </w:p>
        </w:tc>
      </w:tr>
      <w:tr w:rsidR="00830B36" w:rsidRPr="00830B36" w:rsidTr="0001641A">
        <w:tc>
          <w:tcPr>
            <w:tcW w:w="7366" w:type="dxa"/>
            <w:vAlign w:val="center"/>
          </w:tcPr>
          <w:p w:rsidR="00830B36" w:rsidRPr="00830B36" w:rsidRDefault="00830B36" w:rsidP="00830B36">
            <w:pPr>
              <w:pStyle w:val="SEBodytext"/>
              <w:rPr>
                <w:sz w:val="2"/>
                <w:szCs w:val="2"/>
              </w:rPr>
            </w:pPr>
          </w:p>
        </w:tc>
        <w:tc>
          <w:tcPr>
            <w:tcW w:w="426" w:type="dxa"/>
            <w:vAlign w:val="center"/>
          </w:tcPr>
          <w:p w:rsidR="00830B36" w:rsidRPr="00830B36" w:rsidRDefault="00830B36" w:rsidP="00830B36">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
                <w:szCs w:val="2"/>
              </w:rPr>
            </w:pPr>
          </w:p>
        </w:tc>
      </w:tr>
      <w:tr w:rsidR="00830B36" w:rsidRPr="00830B36" w:rsidTr="0001641A">
        <w:tc>
          <w:tcPr>
            <w:tcW w:w="7366" w:type="dxa"/>
            <w:vAlign w:val="center"/>
          </w:tcPr>
          <w:p w:rsidR="00830B36" w:rsidRPr="000526F0" w:rsidRDefault="00830B36" w:rsidP="00830B36">
            <w:pPr>
              <w:pStyle w:val="SEBodytext"/>
              <w:numPr>
                <w:ilvl w:val="0"/>
                <w:numId w:val="14"/>
              </w:numPr>
              <w:rPr>
                <w:b/>
                <w:sz w:val="20"/>
                <w:szCs w:val="20"/>
              </w:rPr>
            </w:pPr>
            <w:r w:rsidRPr="000526F0">
              <w:rPr>
                <w:b/>
                <w:sz w:val="20"/>
                <w:szCs w:val="20"/>
              </w:rPr>
              <w:t>Are there clearly marked disabled bays?</w:t>
            </w:r>
          </w:p>
          <w:p w:rsidR="0001641A" w:rsidRPr="00830B36" w:rsidRDefault="0001641A" w:rsidP="0001641A">
            <w:pPr>
              <w:pStyle w:val="SEBodytext"/>
              <w:ind w:left="360"/>
              <w:rPr>
                <w:sz w:val="20"/>
                <w:szCs w:val="20"/>
              </w:rPr>
            </w:pPr>
          </w:p>
        </w:tc>
        <w:tc>
          <w:tcPr>
            <w:tcW w:w="426" w:type="dxa"/>
            <w:tcBorders>
              <w:right w:val="single" w:sz="4" w:space="0" w:color="BFBFBF" w:themeColor="background1" w:themeShade="BF"/>
            </w:tcBorders>
            <w:vAlign w:val="center"/>
          </w:tcPr>
          <w:p w:rsidR="00830B36" w:rsidRPr="00830B36" w:rsidRDefault="00830B36" w:rsidP="00830B36">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0"/>
                <w:szCs w:val="20"/>
              </w:rPr>
            </w:pPr>
          </w:p>
        </w:tc>
      </w:tr>
      <w:tr w:rsidR="00830B36" w:rsidRPr="00830B36" w:rsidTr="0001641A">
        <w:tc>
          <w:tcPr>
            <w:tcW w:w="7366" w:type="dxa"/>
            <w:vAlign w:val="center"/>
          </w:tcPr>
          <w:p w:rsidR="00830B36" w:rsidRPr="00830B36" w:rsidRDefault="00830B36" w:rsidP="00830B36">
            <w:pPr>
              <w:pStyle w:val="SEBodytext"/>
              <w:rPr>
                <w:sz w:val="2"/>
                <w:szCs w:val="2"/>
              </w:rPr>
            </w:pPr>
          </w:p>
        </w:tc>
        <w:tc>
          <w:tcPr>
            <w:tcW w:w="426" w:type="dxa"/>
            <w:vAlign w:val="center"/>
          </w:tcPr>
          <w:p w:rsidR="00830B36" w:rsidRPr="00830B36" w:rsidRDefault="00830B36" w:rsidP="00830B36">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
                <w:szCs w:val="2"/>
              </w:rPr>
            </w:pPr>
          </w:p>
        </w:tc>
      </w:tr>
      <w:tr w:rsidR="00830B36" w:rsidRPr="00830B36" w:rsidTr="0001641A">
        <w:tc>
          <w:tcPr>
            <w:tcW w:w="7366" w:type="dxa"/>
            <w:vAlign w:val="center"/>
          </w:tcPr>
          <w:p w:rsidR="00830B36" w:rsidRDefault="00830B36" w:rsidP="00830B36">
            <w:pPr>
              <w:pStyle w:val="SEBodytext"/>
              <w:numPr>
                <w:ilvl w:val="0"/>
                <w:numId w:val="14"/>
              </w:numPr>
              <w:rPr>
                <w:sz w:val="20"/>
                <w:szCs w:val="20"/>
              </w:rPr>
            </w:pPr>
            <w:r w:rsidRPr="00830B36">
              <w:rPr>
                <w:sz w:val="20"/>
                <w:szCs w:val="20"/>
              </w:rPr>
              <w:t>Does the approach to the building look and feel welcoming and inviting?</w:t>
            </w:r>
          </w:p>
          <w:p w:rsidR="0001641A" w:rsidRPr="00830B36" w:rsidRDefault="0001641A" w:rsidP="0001641A">
            <w:pPr>
              <w:pStyle w:val="SEBodytext"/>
              <w:ind w:left="360"/>
              <w:rPr>
                <w:sz w:val="20"/>
                <w:szCs w:val="20"/>
              </w:rPr>
            </w:pPr>
          </w:p>
        </w:tc>
        <w:tc>
          <w:tcPr>
            <w:tcW w:w="426" w:type="dxa"/>
            <w:tcBorders>
              <w:right w:val="single" w:sz="4" w:space="0" w:color="BFBFBF" w:themeColor="background1" w:themeShade="BF"/>
            </w:tcBorders>
            <w:vAlign w:val="center"/>
          </w:tcPr>
          <w:p w:rsidR="00830B36" w:rsidRPr="00830B36" w:rsidRDefault="00830B36" w:rsidP="00830B36">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830B36">
            <w:pPr>
              <w:pStyle w:val="SEBodytext"/>
              <w:rPr>
                <w:sz w:val="20"/>
                <w:szCs w:val="20"/>
              </w:rPr>
            </w:pPr>
          </w:p>
        </w:tc>
      </w:tr>
      <w:tr w:rsidR="00830B36" w:rsidRPr="00830B36" w:rsidTr="0001641A">
        <w:tc>
          <w:tcPr>
            <w:tcW w:w="7366" w:type="dxa"/>
            <w:vAlign w:val="center"/>
          </w:tcPr>
          <w:p w:rsidR="00830B36" w:rsidRPr="00830B36" w:rsidRDefault="00830B36" w:rsidP="00830B36">
            <w:pPr>
              <w:pStyle w:val="SEBodytext"/>
              <w:rPr>
                <w:sz w:val="2"/>
                <w:szCs w:val="2"/>
              </w:rPr>
            </w:pPr>
          </w:p>
        </w:tc>
        <w:tc>
          <w:tcPr>
            <w:tcW w:w="426" w:type="dxa"/>
            <w:vAlign w:val="center"/>
          </w:tcPr>
          <w:p w:rsidR="00830B36" w:rsidRPr="00830B36" w:rsidRDefault="00830B36" w:rsidP="00830B36">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
                <w:szCs w:val="2"/>
              </w:rPr>
            </w:pPr>
          </w:p>
        </w:tc>
      </w:tr>
      <w:tr w:rsidR="00830B36" w:rsidRPr="00830B36" w:rsidTr="0001641A">
        <w:tc>
          <w:tcPr>
            <w:tcW w:w="7366" w:type="dxa"/>
            <w:vAlign w:val="center"/>
          </w:tcPr>
          <w:p w:rsidR="00830B36" w:rsidRDefault="00830B36" w:rsidP="00830B36">
            <w:pPr>
              <w:pStyle w:val="SEBodytext"/>
              <w:numPr>
                <w:ilvl w:val="0"/>
                <w:numId w:val="14"/>
              </w:numPr>
              <w:rPr>
                <w:sz w:val="20"/>
                <w:szCs w:val="20"/>
              </w:rPr>
            </w:pPr>
            <w:r w:rsidRPr="00830B36">
              <w:rPr>
                <w:sz w:val="20"/>
                <w:szCs w:val="20"/>
              </w:rPr>
              <w:t xml:space="preserve">Is the outside of the </w:t>
            </w:r>
            <w:proofErr w:type="spellStart"/>
            <w:r w:rsidRPr="00830B36">
              <w:rPr>
                <w:sz w:val="20"/>
                <w:szCs w:val="20"/>
              </w:rPr>
              <w:t>centre</w:t>
            </w:r>
            <w:proofErr w:type="spellEnd"/>
            <w:r w:rsidRPr="00830B36">
              <w:rPr>
                <w:sz w:val="20"/>
                <w:szCs w:val="20"/>
              </w:rPr>
              <w:t xml:space="preserve"> clean, tidy and cared for?</w:t>
            </w:r>
          </w:p>
          <w:p w:rsidR="0001641A" w:rsidRPr="00830B36" w:rsidRDefault="0001641A" w:rsidP="0001641A">
            <w:pPr>
              <w:pStyle w:val="SEBodytext"/>
              <w:ind w:left="360"/>
              <w:rPr>
                <w:sz w:val="20"/>
                <w:szCs w:val="20"/>
              </w:rPr>
            </w:pPr>
          </w:p>
        </w:tc>
        <w:tc>
          <w:tcPr>
            <w:tcW w:w="426" w:type="dxa"/>
            <w:tcBorders>
              <w:right w:val="single" w:sz="4" w:space="0" w:color="BFBFBF" w:themeColor="background1" w:themeShade="BF"/>
            </w:tcBorders>
            <w:vAlign w:val="center"/>
          </w:tcPr>
          <w:p w:rsidR="00830B36" w:rsidRPr="00830B36" w:rsidRDefault="00830B36" w:rsidP="00830B36">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0"/>
                <w:szCs w:val="20"/>
              </w:rPr>
            </w:pPr>
          </w:p>
        </w:tc>
      </w:tr>
      <w:tr w:rsidR="00830B36" w:rsidRPr="00830B36" w:rsidTr="0001641A">
        <w:tc>
          <w:tcPr>
            <w:tcW w:w="7366" w:type="dxa"/>
            <w:vAlign w:val="center"/>
          </w:tcPr>
          <w:p w:rsidR="00830B36" w:rsidRPr="00830B36" w:rsidRDefault="00830B36" w:rsidP="00830B36">
            <w:pPr>
              <w:pStyle w:val="SEBodytext"/>
              <w:rPr>
                <w:sz w:val="2"/>
                <w:szCs w:val="2"/>
              </w:rPr>
            </w:pPr>
          </w:p>
        </w:tc>
        <w:tc>
          <w:tcPr>
            <w:tcW w:w="426" w:type="dxa"/>
            <w:vAlign w:val="center"/>
          </w:tcPr>
          <w:p w:rsidR="00830B36" w:rsidRPr="00830B36" w:rsidRDefault="00830B36" w:rsidP="00830B36">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
                <w:szCs w:val="2"/>
              </w:rPr>
            </w:pPr>
          </w:p>
        </w:tc>
      </w:tr>
      <w:tr w:rsidR="00830B36" w:rsidRPr="00830B36" w:rsidTr="0001641A">
        <w:tc>
          <w:tcPr>
            <w:tcW w:w="7366" w:type="dxa"/>
            <w:vAlign w:val="center"/>
          </w:tcPr>
          <w:p w:rsidR="00830B36" w:rsidRDefault="00830B36" w:rsidP="00830B36">
            <w:pPr>
              <w:pStyle w:val="SEBodytext"/>
              <w:numPr>
                <w:ilvl w:val="0"/>
                <w:numId w:val="14"/>
              </w:numPr>
              <w:rPr>
                <w:sz w:val="20"/>
                <w:szCs w:val="20"/>
              </w:rPr>
            </w:pPr>
            <w:r w:rsidRPr="00830B36">
              <w:rPr>
                <w:sz w:val="20"/>
                <w:szCs w:val="20"/>
              </w:rPr>
              <w:t>Is the entrance door to the building clearly signed and visible</w:t>
            </w:r>
            <w:r>
              <w:rPr>
                <w:sz w:val="20"/>
                <w:szCs w:val="20"/>
              </w:rPr>
              <w:t>?</w:t>
            </w:r>
          </w:p>
          <w:p w:rsidR="0001641A" w:rsidRPr="00830B36" w:rsidRDefault="0001641A" w:rsidP="0001641A">
            <w:pPr>
              <w:pStyle w:val="SEBodytext"/>
              <w:ind w:left="360"/>
              <w:rPr>
                <w:sz w:val="20"/>
                <w:szCs w:val="20"/>
              </w:rPr>
            </w:pPr>
          </w:p>
        </w:tc>
        <w:tc>
          <w:tcPr>
            <w:tcW w:w="426" w:type="dxa"/>
            <w:tcBorders>
              <w:right w:val="single" w:sz="4" w:space="0" w:color="BFBFBF" w:themeColor="background1" w:themeShade="BF"/>
            </w:tcBorders>
            <w:vAlign w:val="center"/>
          </w:tcPr>
          <w:p w:rsidR="00830B36" w:rsidRPr="00830B36" w:rsidRDefault="00830B36" w:rsidP="00830B36">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0"/>
                <w:szCs w:val="20"/>
              </w:rPr>
            </w:pPr>
          </w:p>
        </w:tc>
      </w:tr>
      <w:tr w:rsidR="00830B36" w:rsidRPr="00830B36" w:rsidTr="0001641A">
        <w:tc>
          <w:tcPr>
            <w:tcW w:w="7366" w:type="dxa"/>
            <w:vAlign w:val="center"/>
          </w:tcPr>
          <w:p w:rsidR="00830B36" w:rsidRPr="00830B36" w:rsidRDefault="00830B36" w:rsidP="00830B36">
            <w:pPr>
              <w:pStyle w:val="SEBodytext"/>
              <w:rPr>
                <w:sz w:val="2"/>
                <w:szCs w:val="2"/>
              </w:rPr>
            </w:pPr>
          </w:p>
        </w:tc>
        <w:tc>
          <w:tcPr>
            <w:tcW w:w="426" w:type="dxa"/>
            <w:vAlign w:val="center"/>
          </w:tcPr>
          <w:p w:rsidR="00830B36" w:rsidRPr="00830B36" w:rsidRDefault="00830B36" w:rsidP="00830B36">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
                <w:szCs w:val="2"/>
              </w:rPr>
            </w:pPr>
          </w:p>
        </w:tc>
      </w:tr>
      <w:tr w:rsidR="00830B36" w:rsidRPr="00830B36" w:rsidTr="0001641A">
        <w:tc>
          <w:tcPr>
            <w:tcW w:w="7366" w:type="dxa"/>
            <w:vAlign w:val="center"/>
          </w:tcPr>
          <w:p w:rsidR="00830B36" w:rsidRDefault="00830B36" w:rsidP="00830B36">
            <w:pPr>
              <w:pStyle w:val="SEBodytext"/>
              <w:numPr>
                <w:ilvl w:val="0"/>
                <w:numId w:val="14"/>
              </w:numPr>
              <w:rPr>
                <w:sz w:val="20"/>
                <w:szCs w:val="20"/>
              </w:rPr>
            </w:pPr>
            <w:r w:rsidRPr="00830B36">
              <w:rPr>
                <w:sz w:val="20"/>
                <w:szCs w:val="20"/>
              </w:rPr>
              <w:t>Are glass doors clearly marked open or closed if clear?</w:t>
            </w:r>
          </w:p>
          <w:p w:rsidR="0001641A" w:rsidRPr="00830B36" w:rsidRDefault="0001641A" w:rsidP="0001641A">
            <w:pPr>
              <w:pStyle w:val="SEBodytext"/>
              <w:ind w:left="360"/>
              <w:rPr>
                <w:sz w:val="20"/>
                <w:szCs w:val="20"/>
              </w:rPr>
            </w:pPr>
          </w:p>
        </w:tc>
        <w:tc>
          <w:tcPr>
            <w:tcW w:w="426" w:type="dxa"/>
            <w:tcBorders>
              <w:right w:val="single" w:sz="4" w:space="0" w:color="BFBFBF" w:themeColor="background1" w:themeShade="BF"/>
            </w:tcBorders>
            <w:vAlign w:val="center"/>
          </w:tcPr>
          <w:p w:rsidR="00830B36" w:rsidRPr="00830B36" w:rsidRDefault="00830B36" w:rsidP="00830B36">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0"/>
                <w:szCs w:val="20"/>
              </w:rPr>
            </w:pPr>
          </w:p>
        </w:tc>
      </w:tr>
      <w:tr w:rsidR="00830B36" w:rsidRPr="00830B36" w:rsidTr="0001641A">
        <w:tc>
          <w:tcPr>
            <w:tcW w:w="7366" w:type="dxa"/>
            <w:vAlign w:val="center"/>
          </w:tcPr>
          <w:p w:rsidR="00830B36" w:rsidRPr="00830B36" w:rsidRDefault="00830B36" w:rsidP="00830B36">
            <w:pPr>
              <w:pStyle w:val="SEBodytext"/>
              <w:rPr>
                <w:sz w:val="2"/>
                <w:szCs w:val="2"/>
              </w:rPr>
            </w:pPr>
          </w:p>
        </w:tc>
        <w:tc>
          <w:tcPr>
            <w:tcW w:w="426" w:type="dxa"/>
            <w:vAlign w:val="center"/>
          </w:tcPr>
          <w:p w:rsidR="00830B36" w:rsidRPr="00830B36" w:rsidRDefault="00830B36" w:rsidP="00830B36">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
                <w:szCs w:val="2"/>
              </w:rPr>
            </w:pPr>
          </w:p>
        </w:tc>
      </w:tr>
      <w:tr w:rsidR="00830B36" w:rsidRPr="00830B36" w:rsidTr="0001641A">
        <w:tc>
          <w:tcPr>
            <w:tcW w:w="7366" w:type="dxa"/>
            <w:vAlign w:val="center"/>
          </w:tcPr>
          <w:p w:rsidR="00830B36" w:rsidRPr="000526F0" w:rsidRDefault="00830B36" w:rsidP="00830B36">
            <w:pPr>
              <w:pStyle w:val="SEBodytext"/>
              <w:numPr>
                <w:ilvl w:val="0"/>
                <w:numId w:val="14"/>
              </w:numPr>
              <w:rPr>
                <w:b/>
                <w:sz w:val="20"/>
                <w:szCs w:val="20"/>
              </w:rPr>
            </w:pPr>
            <w:r w:rsidRPr="000526F0">
              <w:rPr>
                <w:b/>
                <w:sz w:val="20"/>
                <w:szCs w:val="20"/>
              </w:rPr>
              <w:t>Is there an unobstructed ramp with a clearly distinguishable handrail?</w:t>
            </w:r>
          </w:p>
          <w:p w:rsidR="0001641A" w:rsidRPr="00830B36" w:rsidRDefault="0001641A" w:rsidP="0001641A">
            <w:pPr>
              <w:pStyle w:val="SEBodytext"/>
              <w:ind w:left="360"/>
              <w:rPr>
                <w:sz w:val="20"/>
                <w:szCs w:val="20"/>
              </w:rPr>
            </w:pPr>
          </w:p>
        </w:tc>
        <w:tc>
          <w:tcPr>
            <w:tcW w:w="426" w:type="dxa"/>
            <w:tcBorders>
              <w:right w:val="single" w:sz="4" w:space="0" w:color="BFBFBF" w:themeColor="background1" w:themeShade="BF"/>
            </w:tcBorders>
            <w:vAlign w:val="center"/>
          </w:tcPr>
          <w:p w:rsidR="00830B36" w:rsidRPr="00830B36" w:rsidRDefault="00830B36" w:rsidP="00830B36">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0"/>
                <w:szCs w:val="20"/>
              </w:rPr>
            </w:pPr>
          </w:p>
        </w:tc>
      </w:tr>
      <w:tr w:rsidR="00830B36" w:rsidRPr="00830B36" w:rsidTr="0001641A">
        <w:tc>
          <w:tcPr>
            <w:tcW w:w="7366" w:type="dxa"/>
            <w:vAlign w:val="center"/>
          </w:tcPr>
          <w:p w:rsidR="00830B36" w:rsidRPr="00830B36" w:rsidRDefault="00830B36" w:rsidP="00830B36">
            <w:pPr>
              <w:pStyle w:val="SEBodytext"/>
              <w:rPr>
                <w:sz w:val="2"/>
                <w:szCs w:val="2"/>
              </w:rPr>
            </w:pPr>
          </w:p>
        </w:tc>
        <w:tc>
          <w:tcPr>
            <w:tcW w:w="426" w:type="dxa"/>
            <w:vAlign w:val="center"/>
          </w:tcPr>
          <w:p w:rsidR="00830B36" w:rsidRPr="00830B36" w:rsidRDefault="00830B36" w:rsidP="00830B36">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
                <w:szCs w:val="2"/>
              </w:rPr>
            </w:pPr>
          </w:p>
        </w:tc>
      </w:tr>
      <w:tr w:rsidR="00830B36" w:rsidRPr="00830B36" w:rsidTr="0001641A">
        <w:tc>
          <w:tcPr>
            <w:tcW w:w="7366" w:type="dxa"/>
            <w:vAlign w:val="center"/>
          </w:tcPr>
          <w:p w:rsidR="00830B36" w:rsidRPr="000526F0" w:rsidRDefault="00830B36" w:rsidP="00830B36">
            <w:pPr>
              <w:pStyle w:val="SEBodytext"/>
              <w:numPr>
                <w:ilvl w:val="0"/>
                <w:numId w:val="14"/>
              </w:numPr>
              <w:rPr>
                <w:b/>
                <w:sz w:val="20"/>
                <w:szCs w:val="20"/>
              </w:rPr>
            </w:pPr>
            <w:r w:rsidRPr="000526F0">
              <w:rPr>
                <w:b/>
                <w:sz w:val="20"/>
                <w:szCs w:val="20"/>
              </w:rPr>
              <w:t xml:space="preserve">Are there drop </w:t>
            </w:r>
            <w:proofErr w:type="spellStart"/>
            <w:r w:rsidRPr="000526F0">
              <w:rPr>
                <w:b/>
                <w:sz w:val="20"/>
                <w:szCs w:val="20"/>
              </w:rPr>
              <w:t>kerbs</w:t>
            </w:r>
            <w:proofErr w:type="spellEnd"/>
            <w:r w:rsidRPr="000526F0">
              <w:rPr>
                <w:b/>
                <w:sz w:val="20"/>
                <w:szCs w:val="20"/>
              </w:rPr>
              <w:t>?</w:t>
            </w:r>
          </w:p>
          <w:p w:rsidR="0001641A" w:rsidRPr="00830B36" w:rsidRDefault="0001641A" w:rsidP="0001641A">
            <w:pPr>
              <w:pStyle w:val="SEBodytext"/>
              <w:ind w:left="360"/>
              <w:rPr>
                <w:sz w:val="20"/>
                <w:szCs w:val="20"/>
              </w:rPr>
            </w:pPr>
          </w:p>
        </w:tc>
        <w:tc>
          <w:tcPr>
            <w:tcW w:w="426" w:type="dxa"/>
            <w:tcBorders>
              <w:right w:val="single" w:sz="4" w:space="0" w:color="BFBFBF" w:themeColor="background1" w:themeShade="BF"/>
            </w:tcBorders>
            <w:vAlign w:val="center"/>
          </w:tcPr>
          <w:p w:rsidR="00830B36" w:rsidRPr="00830B36" w:rsidRDefault="00830B36" w:rsidP="00830B36">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0"/>
                <w:szCs w:val="20"/>
              </w:rPr>
            </w:pPr>
          </w:p>
        </w:tc>
      </w:tr>
      <w:tr w:rsidR="00830B36" w:rsidRPr="00830B36" w:rsidTr="0001641A">
        <w:tc>
          <w:tcPr>
            <w:tcW w:w="7366" w:type="dxa"/>
            <w:vAlign w:val="center"/>
          </w:tcPr>
          <w:p w:rsidR="00830B36" w:rsidRPr="00830B36" w:rsidRDefault="00830B36" w:rsidP="00830B36">
            <w:pPr>
              <w:pStyle w:val="SEBodytext"/>
              <w:rPr>
                <w:sz w:val="2"/>
                <w:szCs w:val="2"/>
              </w:rPr>
            </w:pPr>
          </w:p>
        </w:tc>
        <w:tc>
          <w:tcPr>
            <w:tcW w:w="426" w:type="dxa"/>
            <w:vAlign w:val="center"/>
          </w:tcPr>
          <w:p w:rsidR="00830B36" w:rsidRPr="00830B36" w:rsidRDefault="00830B36" w:rsidP="00830B36">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
                <w:szCs w:val="2"/>
              </w:rPr>
            </w:pPr>
          </w:p>
        </w:tc>
      </w:tr>
      <w:tr w:rsidR="00830B36" w:rsidRPr="00830B36" w:rsidTr="0001641A">
        <w:tc>
          <w:tcPr>
            <w:tcW w:w="7366" w:type="dxa"/>
            <w:vAlign w:val="center"/>
          </w:tcPr>
          <w:p w:rsidR="00830B36" w:rsidRPr="000526F0" w:rsidRDefault="00830B36" w:rsidP="00830B36">
            <w:pPr>
              <w:pStyle w:val="SEBodytext"/>
              <w:numPr>
                <w:ilvl w:val="0"/>
                <w:numId w:val="14"/>
              </w:numPr>
              <w:rPr>
                <w:b/>
                <w:sz w:val="20"/>
                <w:szCs w:val="20"/>
              </w:rPr>
            </w:pPr>
            <w:r w:rsidRPr="000526F0">
              <w:rPr>
                <w:b/>
                <w:sz w:val="20"/>
                <w:szCs w:val="20"/>
              </w:rPr>
              <w:t>Are there any unmarked steps into the building or other trip hazards?</w:t>
            </w:r>
          </w:p>
          <w:p w:rsidR="0001641A" w:rsidRPr="00830B36" w:rsidRDefault="0001641A" w:rsidP="0001641A">
            <w:pPr>
              <w:pStyle w:val="SEBodytext"/>
              <w:ind w:left="360"/>
              <w:rPr>
                <w:sz w:val="20"/>
                <w:szCs w:val="20"/>
              </w:rPr>
            </w:pPr>
          </w:p>
        </w:tc>
        <w:tc>
          <w:tcPr>
            <w:tcW w:w="426" w:type="dxa"/>
            <w:tcBorders>
              <w:right w:val="single" w:sz="4" w:space="0" w:color="BFBFBF" w:themeColor="background1" w:themeShade="BF"/>
            </w:tcBorders>
            <w:vAlign w:val="center"/>
          </w:tcPr>
          <w:p w:rsidR="00830B36" w:rsidRPr="00830B36" w:rsidRDefault="00830B36" w:rsidP="00830B36">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0"/>
                <w:szCs w:val="20"/>
              </w:rPr>
            </w:pPr>
          </w:p>
        </w:tc>
      </w:tr>
      <w:tr w:rsidR="00830B36" w:rsidRPr="00830B36" w:rsidTr="0001641A">
        <w:tc>
          <w:tcPr>
            <w:tcW w:w="7366" w:type="dxa"/>
            <w:vAlign w:val="center"/>
          </w:tcPr>
          <w:p w:rsidR="00830B36" w:rsidRPr="00830B36" w:rsidRDefault="00830B36" w:rsidP="00830B36">
            <w:pPr>
              <w:pStyle w:val="SEBodytext"/>
              <w:rPr>
                <w:sz w:val="2"/>
                <w:szCs w:val="2"/>
              </w:rPr>
            </w:pPr>
          </w:p>
        </w:tc>
        <w:tc>
          <w:tcPr>
            <w:tcW w:w="426" w:type="dxa"/>
            <w:vAlign w:val="center"/>
          </w:tcPr>
          <w:p w:rsidR="00830B36" w:rsidRPr="00830B36" w:rsidRDefault="00830B36" w:rsidP="00830B36">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
                <w:szCs w:val="2"/>
              </w:rPr>
            </w:pPr>
          </w:p>
        </w:tc>
      </w:tr>
      <w:tr w:rsidR="00830B36" w:rsidRPr="00830B36" w:rsidTr="0001641A">
        <w:tc>
          <w:tcPr>
            <w:tcW w:w="7366" w:type="dxa"/>
            <w:vAlign w:val="center"/>
          </w:tcPr>
          <w:p w:rsidR="00830B36" w:rsidRPr="000526F0" w:rsidRDefault="00830B36" w:rsidP="00830B36">
            <w:pPr>
              <w:pStyle w:val="SEBodytext"/>
              <w:numPr>
                <w:ilvl w:val="0"/>
                <w:numId w:val="14"/>
              </w:numPr>
              <w:rPr>
                <w:b/>
                <w:sz w:val="20"/>
                <w:szCs w:val="20"/>
              </w:rPr>
            </w:pPr>
            <w:r w:rsidRPr="000526F0">
              <w:rPr>
                <w:b/>
                <w:sz w:val="20"/>
                <w:szCs w:val="20"/>
              </w:rPr>
              <w:t>Is the main door easy to open without strenuous pushing or pulling?</w:t>
            </w:r>
          </w:p>
          <w:p w:rsidR="0001641A" w:rsidRPr="00830B36" w:rsidRDefault="0001641A" w:rsidP="0001641A">
            <w:pPr>
              <w:pStyle w:val="SEBodytext"/>
              <w:ind w:left="360"/>
              <w:rPr>
                <w:sz w:val="20"/>
                <w:szCs w:val="20"/>
              </w:rPr>
            </w:pPr>
          </w:p>
        </w:tc>
        <w:tc>
          <w:tcPr>
            <w:tcW w:w="426" w:type="dxa"/>
            <w:tcBorders>
              <w:right w:val="single" w:sz="4" w:space="0" w:color="BFBFBF" w:themeColor="background1" w:themeShade="BF"/>
            </w:tcBorders>
            <w:vAlign w:val="center"/>
          </w:tcPr>
          <w:p w:rsidR="00830B36" w:rsidRPr="00830B36" w:rsidRDefault="00830B36" w:rsidP="00830B36">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0"/>
                <w:szCs w:val="20"/>
              </w:rPr>
            </w:pPr>
          </w:p>
        </w:tc>
      </w:tr>
      <w:tr w:rsidR="00830B36" w:rsidRPr="00830B36" w:rsidTr="0001641A">
        <w:tc>
          <w:tcPr>
            <w:tcW w:w="7366" w:type="dxa"/>
            <w:vAlign w:val="center"/>
          </w:tcPr>
          <w:p w:rsidR="00830B36" w:rsidRPr="00830B36" w:rsidRDefault="00830B36" w:rsidP="00830B36">
            <w:pPr>
              <w:pStyle w:val="SEBodytext"/>
              <w:rPr>
                <w:sz w:val="2"/>
                <w:szCs w:val="2"/>
              </w:rPr>
            </w:pPr>
          </w:p>
        </w:tc>
        <w:tc>
          <w:tcPr>
            <w:tcW w:w="426" w:type="dxa"/>
            <w:vAlign w:val="center"/>
          </w:tcPr>
          <w:p w:rsidR="00830B36" w:rsidRPr="00830B36" w:rsidRDefault="00830B36" w:rsidP="00830B36">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
                <w:szCs w:val="2"/>
              </w:rPr>
            </w:pPr>
          </w:p>
        </w:tc>
      </w:tr>
      <w:tr w:rsidR="00830B36" w:rsidRPr="00830B36" w:rsidTr="0001641A">
        <w:tc>
          <w:tcPr>
            <w:tcW w:w="7366" w:type="dxa"/>
            <w:vAlign w:val="center"/>
          </w:tcPr>
          <w:p w:rsidR="00830B36" w:rsidRDefault="00830B36" w:rsidP="00830B36">
            <w:pPr>
              <w:pStyle w:val="SEBodytext"/>
              <w:numPr>
                <w:ilvl w:val="0"/>
                <w:numId w:val="14"/>
              </w:numPr>
              <w:rPr>
                <w:sz w:val="20"/>
                <w:szCs w:val="20"/>
              </w:rPr>
            </w:pPr>
            <w:r w:rsidRPr="00830B36">
              <w:rPr>
                <w:sz w:val="20"/>
                <w:szCs w:val="20"/>
              </w:rPr>
              <w:t>For disabled access doors, is the push button immediately obvious?</w:t>
            </w:r>
          </w:p>
          <w:p w:rsidR="0001641A" w:rsidRPr="00830B36" w:rsidRDefault="0001641A" w:rsidP="0001641A">
            <w:pPr>
              <w:pStyle w:val="SEBodytext"/>
              <w:ind w:left="360"/>
              <w:rPr>
                <w:sz w:val="20"/>
                <w:szCs w:val="20"/>
              </w:rPr>
            </w:pPr>
          </w:p>
        </w:tc>
        <w:tc>
          <w:tcPr>
            <w:tcW w:w="426" w:type="dxa"/>
            <w:tcBorders>
              <w:right w:val="single" w:sz="4" w:space="0" w:color="BFBFBF" w:themeColor="background1" w:themeShade="BF"/>
            </w:tcBorders>
            <w:vAlign w:val="center"/>
          </w:tcPr>
          <w:p w:rsidR="00830B36" w:rsidRPr="00830B36" w:rsidRDefault="00830B36" w:rsidP="00830B36">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0"/>
                <w:szCs w:val="20"/>
              </w:rPr>
            </w:pPr>
          </w:p>
        </w:tc>
      </w:tr>
      <w:tr w:rsidR="00830B36" w:rsidRPr="00830B36" w:rsidTr="0001641A">
        <w:tc>
          <w:tcPr>
            <w:tcW w:w="7366" w:type="dxa"/>
            <w:vAlign w:val="center"/>
          </w:tcPr>
          <w:p w:rsidR="00830B36" w:rsidRPr="00830B36" w:rsidRDefault="00830B36" w:rsidP="00830B36">
            <w:pPr>
              <w:pStyle w:val="SEBodytext"/>
              <w:rPr>
                <w:sz w:val="2"/>
                <w:szCs w:val="2"/>
              </w:rPr>
            </w:pPr>
          </w:p>
        </w:tc>
        <w:tc>
          <w:tcPr>
            <w:tcW w:w="426" w:type="dxa"/>
            <w:vAlign w:val="center"/>
          </w:tcPr>
          <w:p w:rsidR="00830B36" w:rsidRPr="00830B36" w:rsidRDefault="00830B36" w:rsidP="00830B36">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
                <w:szCs w:val="2"/>
              </w:rPr>
            </w:pPr>
          </w:p>
        </w:tc>
      </w:tr>
      <w:tr w:rsidR="00830B36" w:rsidRPr="00830B36" w:rsidTr="0001641A">
        <w:tc>
          <w:tcPr>
            <w:tcW w:w="7366" w:type="dxa"/>
            <w:vAlign w:val="center"/>
          </w:tcPr>
          <w:p w:rsidR="00830B36" w:rsidRPr="00830B36" w:rsidRDefault="00830B36" w:rsidP="00830B36">
            <w:pPr>
              <w:pStyle w:val="SEBodytext"/>
              <w:numPr>
                <w:ilvl w:val="0"/>
                <w:numId w:val="14"/>
              </w:numPr>
              <w:rPr>
                <w:sz w:val="20"/>
                <w:szCs w:val="20"/>
              </w:rPr>
            </w:pPr>
            <w:r w:rsidRPr="00830B36">
              <w:rPr>
                <w:sz w:val="20"/>
                <w:szCs w:val="20"/>
              </w:rPr>
              <w:t xml:space="preserve">Is the doorway free of a dark </w:t>
            </w:r>
            <w:proofErr w:type="spellStart"/>
            <w:r w:rsidRPr="00830B36">
              <w:rPr>
                <w:sz w:val="20"/>
                <w:szCs w:val="20"/>
              </w:rPr>
              <w:t>coloured</w:t>
            </w:r>
            <w:proofErr w:type="spellEnd"/>
            <w:r w:rsidRPr="00830B36">
              <w:rPr>
                <w:sz w:val="20"/>
                <w:szCs w:val="20"/>
              </w:rPr>
              <w:t xml:space="preserve"> or black floor mat that could be mistaken for as a hole?</w:t>
            </w:r>
          </w:p>
        </w:tc>
        <w:tc>
          <w:tcPr>
            <w:tcW w:w="426" w:type="dxa"/>
            <w:tcBorders>
              <w:right w:val="single" w:sz="4" w:space="0" w:color="BFBFBF" w:themeColor="background1" w:themeShade="BF"/>
            </w:tcBorders>
            <w:vAlign w:val="center"/>
          </w:tcPr>
          <w:p w:rsidR="00830B36" w:rsidRPr="00830B36" w:rsidRDefault="00830B36" w:rsidP="00830B36">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830B36" w:rsidRPr="00830B36" w:rsidRDefault="00830B36" w:rsidP="00830B36">
            <w:pPr>
              <w:pStyle w:val="SEBodytext"/>
              <w:rPr>
                <w:sz w:val="20"/>
                <w:szCs w:val="20"/>
              </w:rPr>
            </w:pPr>
          </w:p>
        </w:tc>
      </w:tr>
      <w:tr w:rsidR="0001641A" w:rsidRPr="00830B36" w:rsidTr="0001641A">
        <w:tc>
          <w:tcPr>
            <w:tcW w:w="7366" w:type="dxa"/>
            <w:vAlign w:val="center"/>
          </w:tcPr>
          <w:p w:rsidR="0001641A" w:rsidRPr="0001641A" w:rsidRDefault="0001641A" w:rsidP="0001641A">
            <w:pPr>
              <w:pStyle w:val="SEBodytext"/>
              <w:rPr>
                <w:sz w:val="2"/>
                <w:szCs w:val="2"/>
              </w:rPr>
            </w:pPr>
          </w:p>
        </w:tc>
        <w:tc>
          <w:tcPr>
            <w:tcW w:w="426" w:type="dxa"/>
            <w:tcBorders>
              <w:right w:val="single" w:sz="4" w:space="0" w:color="FFFFFF" w:themeColor="background1"/>
            </w:tcBorders>
            <w:vAlign w:val="center"/>
          </w:tcPr>
          <w:p w:rsidR="0001641A" w:rsidRPr="0001641A" w:rsidRDefault="0001641A" w:rsidP="00830B36">
            <w:pPr>
              <w:pStyle w:val="SEBodytext"/>
              <w:rPr>
                <w:sz w:val="2"/>
                <w:szCs w:val="2"/>
              </w:rPr>
            </w:pPr>
          </w:p>
        </w:tc>
        <w:tc>
          <w:tcPr>
            <w:tcW w:w="1218" w:type="dxa"/>
            <w:tcBorders>
              <w:top w:val="single" w:sz="4" w:space="0" w:color="BFBFBF" w:themeColor="background1" w:themeShade="BF"/>
              <w:left w:val="single" w:sz="4" w:space="0" w:color="FFFFFF" w:themeColor="background1"/>
              <w:bottom w:val="single" w:sz="4" w:space="0" w:color="BFBFBF" w:themeColor="background1" w:themeShade="BF"/>
              <w:right w:val="single" w:sz="4" w:space="0" w:color="FFFFFF" w:themeColor="background1"/>
            </w:tcBorders>
            <w:shd w:val="clear" w:color="auto" w:fill="auto"/>
            <w:vAlign w:val="center"/>
          </w:tcPr>
          <w:p w:rsidR="0001641A" w:rsidRPr="0001641A" w:rsidRDefault="0001641A" w:rsidP="00830B36">
            <w:pPr>
              <w:pStyle w:val="SEBodytext"/>
              <w:rPr>
                <w:sz w:val="2"/>
                <w:szCs w:val="2"/>
              </w:rPr>
            </w:pPr>
          </w:p>
        </w:tc>
      </w:tr>
      <w:tr w:rsidR="0001641A" w:rsidRPr="00830B36" w:rsidTr="0001641A">
        <w:tc>
          <w:tcPr>
            <w:tcW w:w="7366" w:type="dxa"/>
            <w:vAlign w:val="center"/>
          </w:tcPr>
          <w:p w:rsidR="0001641A" w:rsidRPr="00830B36" w:rsidRDefault="0001641A" w:rsidP="0001641A">
            <w:pPr>
              <w:pStyle w:val="SEBodytext"/>
              <w:jc w:val="right"/>
              <w:rPr>
                <w:sz w:val="20"/>
                <w:szCs w:val="20"/>
              </w:rPr>
            </w:pPr>
            <w:r>
              <w:rPr>
                <w:sz w:val="20"/>
                <w:szCs w:val="20"/>
              </w:rPr>
              <w:t>Total score section A</w:t>
            </w:r>
          </w:p>
        </w:tc>
        <w:tc>
          <w:tcPr>
            <w:tcW w:w="426" w:type="dxa"/>
            <w:tcBorders>
              <w:right w:val="single" w:sz="4" w:space="0" w:color="BFBFBF" w:themeColor="background1" w:themeShade="BF"/>
            </w:tcBorders>
            <w:vAlign w:val="center"/>
          </w:tcPr>
          <w:p w:rsidR="0001641A" w:rsidRPr="00830B36" w:rsidRDefault="0001641A" w:rsidP="00830B36">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Default="0001641A" w:rsidP="00830B36">
            <w:pPr>
              <w:pStyle w:val="SEBodytext"/>
              <w:rPr>
                <w:sz w:val="20"/>
                <w:szCs w:val="20"/>
              </w:rPr>
            </w:pPr>
          </w:p>
          <w:p w:rsidR="0001641A" w:rsidRPr="00830B36" w:rsidRDefault="0001641A" w:rsidP="00830B36">
            <w:pPr>
              <w:pStyle w:val="SEBodytext"/>
              <w:rPr>
                <w:sz w:val="20"/>
                <w:szCs w:val="20"/>
              </w:rPr>
            </w:pPr>
          </w:p>
        </w:tc>
      </w:tr>
    </w:tbl>
    <w:p w:rsidR="00830B36" w:rsidRDefault="00830B36" w:rsidP="00830B36">
      <w:pPr>
        <w:pStyle w:val="SEBodytext"/>
      </w:pPr>
    </w:p>
    <w:p w:rsidR="0001641A" w:rsidRDefault="0001641A">
      <w:pPr>
        <w:rPr>
          <w:color w:val="EE3A24" w:themeColor="accent3"/>
          <w:sz w:val="32"/>
          <w:szCs w:val="32"/>
          <w:lang w:val="en-US"/>
        </w:rPr>
      </w:pPr>
      <w:r>
        <w:rPr>
          <w:color w:val="EE3A24" w:themeColor="accent3"/>
        </w:rPr>
        <w:br w:type="page"/>
      </w:r>
    </w:p>
    <w:p w:rsidR="00830B36" w:rsidRPr="0001641A" w:rsidRDefault="0001641A" w:rsidP="0001641A">
      <w:pPr>
        <w:pStyle w:val="SESubheaderintropara"/>
        <w:rPr>
          <w:color w:val="EE3A24" w:themeColor="accent3"/>
        </w:rPr>
      </w:pPr>
      <w:r w:rsidRPr="0001641A">
        <w:rPr>
          <w:color w:val="EE3A24" w:themeColor="accent3"/>
        </w:rPr>
        <w:lastRenderedPageBreak/>
        <w:t>Section B – Lobby and reception</w:t>
      </w:r>
    </w:p>
    <w:p w:rsidR="00830B36" w:rsidRDefault="0001641A" w:rsidP="0001641A">
      <w:pPr>
        <w:pStyle w:val="SEBodytext"/>
      </w:pPr>
      <w:r>
        <w:t xml:space="preserve">A clearly defined lobby and manned reception desk create a re-assuring environment for anyone with a disability, long term health condition and carers, to begin their leisure </w:t>
      </w:r>
      <w:proofErr w:type="spellStart"/>
      <w:r>
        <w:t>centre</w:t>
      </w:r>
      <w:proofErr w:type="spellEnd"/>
      <w:r>
        <w:t xml:space="preserve"> experience. Staff should be available to recognise and support anyone who may need additional assistance. Entrance and exit gates and barriers should be clearly distinguishable to help direct movement in the right direction.</w:t>
      </w:r>
    </w:p>
    <w:p w:rsidR="0001641A" w:rsidRPr="0001641A" w:rsidRDefault="0001641A" w:rsidP="0001641A">
      <w:pPr>
        <w:pStyle w:val="SEBodytext"/>
      </w:pPr>
    </w:p>
    <w:p w:rsidR="0001641A" w:rsidRPr="0001641A" w:rsidRDefault="0001641A" w:rsidP="0001641A">
      <w:pPr>
        <w:pStyle w:val="SEBodytext"/>
        <w:jc w:val="right"/>
        <w:rPr>
          <w:sz w:val="16"/>
        </w:rPr>
      </w:pPr>
      <w:r w:rsidRPr="0001641A">
        <w:rPr>
          <w:sz w:val="16"/>
        </w:rPr>
        <w:t>Please score each answer 1, 3 or 5 (1=not met, 3=partially met, 5=totally met)</w:t>
      </w:r>
    </w:p>
    <w:p w:rsidR="0001641A" w:rsidRPr="0001641A" w:rsidRDefault="0001641A" w:rsidP="0001641A">
      <w:pPr>
        <w:pStyle w:val="SEBodytext"/>
      </w:pPr>
    </w:p>
    <w:tbl>
      <w:tblPr>
        <w:tblStyle w:val="TableGridLight"/>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8" w:type="dxa"/>
          <w:left w:w="57" w:type="dxa"/>
          <w:bottom w:w="28" w:type="dxa"/>
          <w:right w:w="57" w:type="dxa"/>
        </w:tblCellMar>
        <w:tblLook w:val="04A0" w:firstRow="1" w:lastRow="0" w:firstColumn="1" w:lastColumn="0" w:noHBand="0" w:noVBand="1"/>
      </w:tblPr>
      <w:tblGrid>
        <w:gridCol w:w="7366"/>
        <w:gridCol w:w="426"/>
        <w:gridCol w:w="1218"/>
      </w:tblGrid>
      <w:tr w:rsidR="0001641A" w:rsidRPr="00830B36" w:rsidTr="0001641A">
        <w:tc>
          <w:tcPr>
            <w:tcW w:w="7366" w:type="dxa"/>
            <w:vAlign w:val="center"/>
          </w:tcPr>
          <w:p w:rsidR="0001641A" w:rsidRPr="00830B36" w:rsidRDefault="0001641A" w:rsidP="0001641A">
            <w:pPr>
              <w:pStyle w:val="SEBodytext"/>
              <w:numPr>
                <w:ilvl w:val="0"/>
                <w:numId w:val="15"/>
              </w:numPr>
              <w:rPr>
                <w:sz w:val="20"/>
                <w:szCs w:val="20"/>
              </w:rPr>
            </w:pPr>
            <w:r w:rsidRPr="0001641A">
              <w:rPr>
                <w:sz w:val="20"/>
                <w:szCs w:val="20"/>
              </w:rPr>
              <w:t>Is there an obvious main reception/enquiry desk manned with someone to welcome you or tell you where to go</w:t>
            </w:r>
            <w:r>
              <w:rPr>
                <w:sz w:val="20"/>
                <w:szCs w:val="20"/>
              </w:rPr>
              <w:t>?</w:t>
            </w: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01641A">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01641A">
        <w:tc>
          <w:tcPr>
            <w:tcW w:w="7366" w:type="dxa"/>
            <w:vAlign w:val="center"/>
          </w:tcPr>
          <w:p w:rsidR="0001641A" w:rsidRPr="0001641A" w:rsidRDefault="0001641A" w:rsidP="0001641A">
            <w:pPr>
              <w:pStyle w:val="ListParagraph"/>
              <w:numPr>
                <w:ilvl w:val="0"/>
                <w:numId w:val="15"/>
              </w:numPr>
              <w:rPr>
                <w:color w:val="555555" w:themeColor="text1"/>
                <w:sz w:val="20"/>
                <w:szCs w:val="20"/>
                <w:lang w:val="en-US"/>
              </w:rPr>
            </w:pPr>
            <w:r w:rsidRPr="0001641A">
              <w:rPr>
                <w:color w:val="555555" w:themeColor="text1"/>
                <w:sz w:val="20"/>
                <w:szCs w:val="20"/>
                <w:lang w:val="en-US"/>
              </w:rPr>
              <w:t>Is there a low level counter?</w:t>
            </w:r>
          </w:p>
          <w:p w:rsidR="0001641A" w:rsidRPr="00830B36" w:rsidRDefault="0001641A" w:rsidP="0001641A">
            <w:pPr>
              <w:pStyle w:val="SEBodytext"/>
              <w:ind w:left="360"/>
              <w:rPr>
                <w:sz w:val="20"/>
                <w:szCs w:val="20"/>
              </w:rPr>
            </w:pP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01641A">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01641A">
        <w:tc>
          <w:tcPr>
            <w:tcW w:w="7366" w:type="dxa"/>
            <w:vAlign w:val="center"/>
          </w:tcPr>
          <w:p w:rsidR="0001641A" w:rsidRPr="000526F0" w:rsidRDefault="0001641A" w:rsidP="0001641A">
            <w:pPr>
              <w:pStyle w:val="ListParagraph"/>
              <w:numPr>
                <w:ilvl w:val="0"/>
                <w:numId w:val="15"/>
              </w:numPr>
              <w:rPr>
                <w:b/>
                <w:color w:val="555555" w:themeColor="text1"/>
                <w:sz w:val="20"/>
                <w:szCs w:val="20"/>
                <w:lang w:val="en-US"/>
              </w:rPr>
            </w:pPr>
            <w:r w:rsidRPr="000526F0">
              <w:rPr>
                <w:b/>
                <w:color w:val="555555" w:themeColor="text1"/>
                <w:sz w:val="20"/>
                <w:szCs w:val="20"/>
                <w:lang w:val="en-US"/>
              </w:rPr>
              <w:t>Are any security gates easily accessible and simple to pass through?</w:t>
            </w:r>
          </w:p>
          <w:p w:rsidR="0001641A" w:rsidRPr="00830B36" w:rsidRDefault="0001641A" w:rsidP="00CF629E">
            <w:pPr>
              <w:pStyle w:val="SEBodytext"/>
              <w:ind w:left="360"/>
              <w:rPr>
                <w:sz w:val="20"/>
                <w:szCs w:val="20"/>
              </w:rPr>
            </w:pP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01641A">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01641A">
        <w:tc>
          <w:tcPr>
            <w:tcW w:w="7366" w:type="dxa"/>
            <w:vAlign w:val="center"/>
          </w:tcPr>
          <w:p w:rsidR="0001641A" w:rsidRPr="0001641A" w:rsidRDefault="0001641A" w:rsidP="0001641A">
            <w:pPr>
              <w:pStyle w:val="ListParagraph"/>
              <w:numPr>
                <w:ilvl w:val="0"/>
                <w:numId w:val="15"/>
              </w:numPr>
              <w:rPr>
                <w:color w:val="555555" w:themeColor="text1"/>
                <w:sz w:val="20"/>
                <w:szCs w:val="20"/>
                <w:lang w:val="en-US"/>
              </w:rPr>
            </w:pPr>
            <w:r w:rsidRPr="0001641A">
              <w:rPr>
                <w:color w:val="555555" w:themeColor="text1"/>
                <w:sz w:val="20"/>
                <w:szCs w:val="20"/>
                <w:lang w:val="en-US"/>
              </w:rPr>
              <w:t>Are there hearing loop signs?</w:t>
            </w:r>
          </w:p>
          <w:p w:rsidR="0001641A" w:rsidRPr="00830B36" w:rsidRDefault="0001641A" w:rsidP="00CF629E">
            <w:pPr>
              <w:pStyle w:val="SEBodytext"/>
              <w:ind w:left="360"/>
              <w:rPr>
                <w:sz w:val="20"/>
                <w:szCs w:val="20"/>
              </w:rPr>
            </w:pP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01641A">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01641A">
        <w:tc>
          <w:tcPr>
            <w:tcW w:w="7366" w:type="dxa"/>
            <w:vAlign w:val="center"/>
          </w:tcPr>
          <w:p w:rsidR="0001641A" w:rsidRPr="0001641A" w:rsidRDefault="0001641A" w:rsidP="0001641A">
            <w:pPr>
              <w:pStyle w:val="ListParagraph"/>
              <w:numPr>
                <w:ilvl w:val="0"/>
                <w:numId w:val="15"/>
              </w:numPr>
              <w:rPr>
                <w:color w:val="555555" w:themeColor="text1"/>
                <w:sz w:val="20"/>
                <w:szCs w:val="20"/>
                <w:lang w:val="en-US"/>
              </w:rPr>
            </w:pPr>
            <w:r w:rsidRPr="0001641A">
              <w:rPr>
                <w:color w:val="555555" w:themeColor="text1"/>
                <w:sz w:val="20"/>
                <w:szCs w:val="20"/>
                <w:lang w:val="en-US"/>
              </w:rPr>
              <w:t>Is there a large face clock easily visible in all areas?</w:t>
            </w:r>
          </w:p>
          <w:p w:rsidR="0001641A" w:rsidRPr="00830B36" w:rsidRDefault="0001641A" w:rsidP="00CF629E">
            <w:pPr>
              <w:pStyle w:val="SEBodytext"/>
              <w:ind w:left="360"/>
              <w:rPr>
                <w:sz w:val="20"/>
                <w:szCs w:val="20"/>
              </w:rPr>
            </w:pP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01641A">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01641A">
        <w:tc>
          <w:tcPr>
            <w:tcW w:w="7366" w:type="dxa"/>
            <w:vAlign w:val="center"/>
          </w:tcPr>
          <w:p w:rsidR="0001641A" w:rsidRPr="000526F0" w:rsidRDefault="0001641A" w:rsidP="0001641A">
            <w:pPr>
              <w:pStyle w:val="ListParagraph"/>
              <w:numPr>
                <w:ilvl w:val="0"/>
                <w:numId w:val="15"/>
              </w:numPr>
              <w:rPr>
                <w:b/>
                <w:color w:val="555555" w:themeColor="text1"/>
                <w:sz w:val="20"/>
                <w:szCs w:val="20"/>
                <w:lang w:val="en-US"/>
              </w:rPr>
            </w:pPr>
            <w:r w:rsidRPr="000526F0">
              <w:rPr>
                <w:b/>
                <w:color w:val="555555" w:themeColor="text1"/>
                <w:sz w:val="20"/>
                <w:szCs w:val="20"/>
                <w:lang w:val="en-US"/>
              </w:rPr>
              <w:t>Is there sufficient lighting?</w:t>
            </w:r>
          </w:p>
          <w:p w:rsidR="0001641A" w:rsidRPr="00830B36" w:rsidRDefault="0001641A" w:rsidP="00CF629E">
            <w:pPr>
              <w:pStyle w:val="SEBodytext"/>
              <w:ind w:left="360"/>
              <w:rPr>
                <w:sz w:val="20"/>
                <w:szCs w:val="20"/>
              </w:rPr>
            </w:pP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01641A">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01641A">
        <w:tc>
          <w:tcPr>
            <w:tcW w:w="7366" w:type="dxa"/>
            <w:vAlign w:val="center"/>
          </w:tcPr>
          <w:p w:rsidR="0001641A" w:rsidRPr="0001641A" w:rsidRDefault="0001641A" w:rsidP="0001641A">
            <w:pPr>
              <w:pStyle w:val="ListParagraph"/>
              <w:numPr>
                <w:ilvl w:val="0"/>
                <w:numId w:val="15"/>
              </w:numPr>
              <w:rPr>
                <w:color w:val="555555" w:themeColor="text1"/>
                <w:sz w:val="20"/>
                <w:szCs w:val="20"/>
                <w:lang w:val="en-US"/>
              </w:rPr>
            </w:pPr>
            <w:r w:rsidRPr="0001641A">
              <w:rPr>
                <w:color w:val="555555" w:themeColor="text1"/>
                <w:sz w:val="20"/>
                <w:szCs w:val="20"/>
                <w:lang w:val="en-US"/>
              </w:rPr>
              <w:t>Is there an obvious seating area with a choice of seating including chairs with arms?</w:t>
            </w: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01641A">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01641A">
        <w:tc>
          <w:tcPr>
            <w:tcW w:w="7366" w:type="dxa"/>
            <w:vAlign w:val="center"/>
          </w:tcPr>
          <w:p w:rsidR="0001641A" w:rsidRPr="0001641A" w:rsidRDefault="0001641A" w:rsidP="0001641A">
            <w:pPr>
              <w:pStyle w:val="ListParagraph"/>
              <w:numPr>
                <w:ilvl w:val="0"/>
                <w:numId w:val="15"/>
              </w:numPr>
              <w:rPr>
                <w:color w:val="555555" w:themeColor="text1"/>
                <w:sz w:val="20"/>
                <w:szCs w:val="20"/>
                <w:lang w:val="en-US"/>
              </w:rPr>
            </w:pPr>
            <w:r w:rsidRPr="0001641A">
              <w:rPr>
                <w:color w:val="555555" w:themeColor="text1"/>
                <w:sz w:val="20"/>
                <w:szCs w:val="20"/>
                <w:lang w:val="en-US"/>
              </w:rPr>
              <w:t>Is there a quiet room or a room that people can use if distressed? (could be a multi-purpose faith/reflection room)</w:t>
            </w: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01641A">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01641A">
        <w:tc>
          <w:tcPr>
            <w:tcW w:w="7366" w:type="dxa"/>
            <w:vAlign w:val="center"/>
          </w:tcPr>
          <w:p w:rsidR="0001641A" w:rsidRPr="0001641A" w:rsidRDefault="0001641A" w:rsidP="0001641A">
            <w:pPr>
              <w:pStyle w:val="ListParagraph"/>
              <w:numPr>
                <w:ilvl w:val="0"/>
                <w:numId w:val="15"/>
              </w:numPr>
              <w:rPr>
                <w:color w:val="555555" w:themeColor="text1"/>
                <w:sz w:val="20"/>
                <w:szCs w:val="20"/>
                <w:lang w:val="en-US"/>
              </w:rPr>
            </w:pPr>
            <w:r w:rsidRPr="0001641A">
              <w:rPr>
                <w:color w:val="555555" w:themeColor="text1"/>
                <w:sz w:val="20"/>
                <w:szCs w:val="20"/>
                <w:lang w:val="en-US"/>
              </w:rPr>
              <w:t xml:space="preserve">Are there well-lit signs, at eye-level, directing you to different areas of the leisure </w:t>
            </w:r>
            <w:proofErr w:type="spellStart"/>
            <w:r w:rsidRPr="0001641A">
              <w:rPr>
                <w:color w:val="555555" w:themeColor="text1"/>
                <w:sz w:val="20"/>
                <w:szCs w:val="20"/>
                <w:lang w:val="en-US"/>
              </w:rPr>
              <w:t>centre</w:t>
            </w:r>
            <w:proofErr w:type="spellEnd"/>
            <w:r w:rsidRPr="0001641A">
              <w:rPr>
                <w:color w:val="555555" w:themeColor="text1"/>
                <w:sz w:val="20"/>
                <w:szCs w:val="20"/>
                <w:lang w:val="en-US"/>
              </w:rPr>
              <w:t>?</w:t>
            </w: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01641A">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01641A">
        <w:tc>
          <w:tcPr>
            <w:tcW w:w="7366" w:type="dxa"/>
            <w:vAlign w:val="center"/>
          </w:tcPr>
          <w:p w:rsidR="0001641A" w:rsidRPr="0001641A" w:rsidRDefault="0001641A" w:rsidP="0001641A">
            <w:pPr>
              <w:pStyle w:val="ListParagraph"/>
              <w:numPr>
                <w:ilvl w:val="0"/>
                <w:numId w:val="15"/>
              </w:numPr>
              <w:rPr>
                <w:color w:val="555555" w:themeColor="text1"/>
                <w:sz w:val="20"/>
                <w:szCs w:val="20"/>
                <w:lang w:val="en-US"/>
              </w:rPr>
            </w:pPr>
            <w:r w:rsidRPr="0001641A">
              <w:rPr>
                <w:color w:val="555555" w:themeColor="text1"/>
                <w:sz w:val="20"/>
                <w:szCs w:val="20"/>
                <w:lang w:val="en-US"/>
              </w:rPr>
              <w:t>Are spaces free of clutter and notices and posters kept to a minimum to avoid distraction and confusion?</w:t>
            </w: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01641A">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01641A">
        <w:tc>
          <w:tcPr>
            <w:tcW w:w="7366" w:type="dxa"/>
            <w:vAlign w:val="center"/>
          </w:tcPr>
          <w:p w:rsidR="0001641A" w:rsidRPr="0001641A" w:rsidRDefault="0001641A" w:rsidP="0001641A">
            <w:pPr>
              <w:pStyle w:val="ListParagraph"/>
              <w:numPr>
                <w:ilvl w:val="0"/>
                <w:numId w:val="15"/>
              </w:numPr>
              <w:rPr>
                <w:color w:val="555555" w:themeColor="text1"/>
                <w:sz w:val="20"/>
                <w:szCs w:val="20"/>
                <w:lang w:val="en-US"/>
              </w:rPr>
            </w:pPr>
            <w:r w:rsidRPr="0001641A">
              <w:rPr>
                <w:color w:val="555555" w:themeColor="text1"/>
                <w:sz w:val="20"/>
                <w:szCs w:val="20"/>
                <w:lang w:val="en-US"/>
              </w:rPr>
              <w:t>Are changes in floor finish flush rather than stepped?</w:t>
            </w:r>
          </w:p>
          <w:p w:rsidR="0001641A" w:rsidRPr="00830B36" w:rsidRDefault="0001641A" w:rsidP="00CF629E">
            <w:pPr>
              <w:pStyle w:val="SEBodytext"/>
              <w:ind w:left="360"/>
              <w:rPr>
                <w:sz w:val="20"/>
                <w:szCs w:val="20"/>
              </w:rPr>
            </w:pP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01641A">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01641A">
        <w:tc>
          <w:tcPr>
            <w:tcW w:w="7366" w:type="dxa"/>
            <w:vAlign w:val="center"/>
          </w:tcPr>
          <w:p w:rsidR="0001641A" w:rsidRPr="0001641A" w:rsidRDefault="0001641A" w:rsidP="0001641A">
            <w:pPr>
              <w:pStyle w:val="ListParagraph"/>
              <w:numPr>
                <w:ilvl w:val="0"/>
                <w:numId w:val="15"/>
              </w:numPr>
              <w:rPr>
                <w:color w:val="555555" w:themeColor="text1"/>
                <w:sz w:val="20"/>
                <w:szCs w:val="20"/>
                <w:lang w:val="en-US"/>
              </w:rPr>
            </w:pPr>
            <w:r w:rsidRPr="0001641A">
              <w:rPr>
                <w:color w:val="555555" w:themeColor="text1"/>
                <w:sz w:val="20"/>
                <w:szCs w:val="20"/>
                <w:lang w:val="en-US"/>
              </w:rPr>
              <w:t xml:space="preserve">Are floor finishes of a consistent </w:t>
            </w:r>
            <w:proofErr w:type="spellStart"/>
            <w:r w:rsidRPr="0001641A">
              <w:rPr>
                <w:color w:val="555555" w:themeColor="text1"/>
                <w:sz w:val="20"/>
                <w:szCs w:val="20"/>
                <w:lang w:val="en-US"/>
              </w:rPr>
              <w:t>colour</w:t>
            </w:r>
            <w:proofErr w:type="spellEnd"/>
            <w:r w:rsidRPr="0001641A">
              <w:rPr>
                <w:color w:val="555555" w:themeColor="text1"/>
                <w:sz w:val="20"/>
                <w:szCs w:val="20"/>
                <w:lang w:val="en-US"/>
              </w:rPr>
              <w:t xml:space="preserve"> avoiding black stripes and dark </w:t>
            </w:r>
            <w:proofErr w:type="spellStart"/>
            <w:r w:rsidRPr="0001641A">
              <w:rPr>
                <w:color w:val="555555" w:themeColor="text1"/>
                <w:sz w:val="20"/>
                <w:szCs w:val="20"/>
                <w:lang w:val="en-US"/>
              </w:rPr>
              <w:t>colours</w:t>
            </w:r>
            <w:proofErr w:type="spellEnd"/>
            <w:r w:rsidRPr="0001641A">
              <w:rPr>
                <w:color w:val="555555" w:themeColor="text1"/>
                <w:sz w:val="20"/>
                <w:szCs w:val="20"/>
                <w:lang w:val="en-US"/>
              </w:rPr>
              <w:t xml:space="preserve"> creating visual barriers on the floor?</w:t>
            </w: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01641A">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01641A">
        <w:tc>
          <w:tcPr>
            <w:tcW w:w="7366" w:type="dxa"/>
            <w:vAlign w:val="center"/>
          </w:tcPr>
          <w:p w:rsidR="0001641A" w:rsidRPr="000526F0" w:rsidRDefault="0001641A" w:rsidP="0001641A">
            <w:pPr>
              <w:pStyle w:val="ListParagraph"/>
              <w:numPr>
                <w:ilvl w:val="0"/>
                <w:numId w:val="15"/>
              </w:numPr>
              <w:rPr>
                <w:b/>
                <w:color w:val="555555" w:themeColor="text1"/>
                <w:sz w:val="20"/>
                <w:szCs w:val="20"/>
                <w:lang w:val="en-US"/>
              </w:rPr>
            </w:pPr>
            <w:r w:rsidRPr="000526F0">
              <w:rPr>
                <w:b/>
                <w:color w:val="555555" w:themeColor="text1"/>
                <w:sz w:val="20"/>
                <w:szCs w:val="20"/>
                <w:lang w:val="en-US"/>
              </w:rPr>
              <w:t>Is the way out and the fire exit clearly marked and easy to see?</w:t>
            </w:r>
          </w:p>
          <w:p w:rsidR="0001641A" w:rsidRPr="00830B36" w:rsidRDefault="0001641A" w:rsidP="00CF629E">
            <w:pPr>
              <w:pStyle w:val="SEBodytext"/>
              <w:ind w:left="360"/>
              <w:rPr>
                <w:sz w:val="20"/>
                <w:szCs w:val="20"/>
              </w:rPr>
            </w:pP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01641A">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01641A">
        <w:tc>
          <w:tcPr>
            <w:tcW w:w="7366" w:type="dxa"/>
            <w:vAlign w:val="center"/>
          </w:tcPr>
          <w:p w:rsidR="0001641A" w:rsidRPr="0001641A" w:rsidRDefault="0001641A" w:rsidP="0001641A">
            <w:pPr>
              <w:pStyle w:val="ListParagraph"/>
              <w:numPr>
                <w:ilvl w:val="0"/>
                <w:numId w:val="15"/>
              </w:numPr>
              <w:rPr>
                <w:color w:val="555555" w:themeColor="text1"/>
                <w:sz w:val="20"/>
                <w:szCs w:val="20"/>
                <w:lang w:val="en-US"/>
              </w:rPr>
            </w:pPr>
            <w:r w:rsidRPr="0001641A">
              <w:rPr>
                <w:color w:val="555555" w:themeColor="text1"/>
                <w:sz w:val="20"/>
                <w:szCs w:val="20"/>
                <w:lang w:val="en-US"/>
              </w:rPr>
              <w:t xml:space="preserve">Do you have a café or other social area? </w:t>
            </w:r>
          </w:p>
          <w:p w:rsidR="0001641A" w:rsidRPr="00830B36" w:rsidRDefault="0001641A" w:rsidP="00CF629E">
            <w:pPr>
              <w:pStyle w:val="SEBodytext"/>
              <w:ind w:left="360"/>
              <w:rPr>
                <w:sz w:val="20"/>
                <w:szCs w:val="20"/>
              </w:rPr>
            </w:pP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01641A">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01641A">
        <w:tc>
          <w:tcPr>
            <w:tcW w:w="7366" w:type="dxa"/>
            <w:vAlign w:val="center"/>
          </w:tcPr>
          <w:p w:rsidR="0001641A" w:rsidRPr="0001641A" w:rsidRDefault="0001641A" w:rsidP="0001641A">
            <w:pPr>
              <w:pStyle w:val="ListParagraph"/>
              <w:numPr>
                <w:ilvl w:val="0"/>
                <w:numId w:val="15"/>
              </w:numPr>
              <w:rPr>
                <w:color w:val="555555" w:themeColor="text1"/>
                <w:sz w:val="20"/>
                <w:szCs w:val="20"/>
                <w:lang w:val="en-US"/>
              </w:rPr>
            </w:pPr>
            <w:r w:rsidRPr="0001641A">
              <w:rPr>
                <w:color w:val="555555" w:themeColor="text1"/>
                <w:sz w:val="20"/>
                <w:szCs w:val="20"/>
                <w:lang w:val="en-US"/>
              </w:rPr>
              <w:t xml:space="preserve">Are “staff only “doors disguised e.g. by painting them in the same </w:t>
            </w:r>
            <w:proofErr w:type="spellStart"/>
            <w:r w:rsidRPr="0001641A">
              <w:rPr>
                <w:color w:val="555555" w:themeColor="text1"/>
                <w:sz w:val="20"/>
                <w:szCs w:val="20"/>
                <w:lang w:val="en-US"/>
              </w:rPr>
              <w:t>colours</w:t>
            </w:r>
            <w:proofErr w:type="spellEnd"/>
            <w:r w:rsidRPr="0001641A">
              <w:rPr>
                <w:color w:val="555555" w:themeColor="text1"/>
                <w:sz w:val="20"/>
                <w:szCs w:val="20"/>
                <w:lang w:val="en-US"/>
              </w:rPr>
              <w:t xml:space="preserve"> as the walls to help them blend in?</w:t>
            </w:r>
          </w:p>
        </w:tc>
        <w:tc>
          <w:tcPr>
            <w:tcW w:w="426" w:type="dxa"/>
            <w:tcBorders>
              <w:right w:val="single" w:sz="4" w:space="0" w:color="BFBFBF" w:themeColor="background1" w:themeShade="BF"/>
            </w:tcBorders>
            <w:vAlign w:val="center"/>
          </w:tcPr>
          <w:p w:rsidR="0001641A" w:rsidRPr="00830B36" w:rsidRDefault="0001641A" w:rsidP="0001641A">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01641A">
            <w:pPr>
              <w:pStyle w:val="SEBodytext"/>
              <w:rPr>
                <w:sz w:val="20"/>
                <w:szCs w:val="20"/>
              </w:rPr>
            </w:pPr>
          </w:p>
        </w:tc>
      </w:tr>
      <w:tr w:rsidR="0001641A" w:rsidRPr="00830B36" w:rsidTr="0001641A">
        <w:tc>
          <w:tcPr>
            <w:tcW w:w="7366" w:type="dxa"/>
            <w:vAlign w:val="center"/>
          </w:tcPr>
          <w:p w:rsidR="0001641A" w:rsidRPr="0001641A" w:rsidRDefault="0001641A" w:rsidP="0001641A">
            <w:pPr>
              <w:pStyle w:val="SEBodytext"/>
              <w:rPr>
                <w:sz w:val="2"/>
                <w:szCs w:val="2"/>
              </w:rPr>
            </w:pPr>
          </w:p>
        </w:tc>
        <w:tc>
          <w:tcPr>
            <w:tcW w:w="426" w:type="dxa"/>
            <w:tcBorders>
              <w:right w:val="single" w:sz="4" w:space="0" w:color="FFFFFF" w:themeColor="background1"/>
            </w:tcBorders>
            <w:vAlign w:val="center"/>
          </w:tcPr>
          <w:p w:rsidR="0001641A" w:rsidRPr="0001641A" w:rsidRDefault="0001641A" w:rsidP="0001641A">
            <w:pPr>
              <w:pStyle w:val="SEBodytext"/>
              <w:rPr>
                <w:sz w:val="2"/>
                <w:szCs w:val="2"/>
              </w:rPr>
            </w:pPr>
          </w:p>
        </w:tc>
        <w:tc>
          <w:tcPr>
            <w:tcW w:w="1218" w:type="dxa"/>
            <w:tcBorders>
              <w:top w:val="single" w:sz="4" w:space="0" w:color="BFBFBF" w:themeColor="background1" w:themeShade="BF"/>
              <w:left w:val="single" w:sz="4" w:space="0" w:color="FFFFFF" w:themeColor="background1"/>
              <w:bottom w:val="single" w:sz="4" w:space="0" w:color="BFBFBF" w:themeColor="background1" w:themeShade="BF"/>
              <w:right w:val="single" w:sz="4" w:space="0" w:color="FFFFFF" w:themeColor="background1"/>
            </w:tcBorders>
            <w:shd w:val="clear" w:color="auto" w:fill="FFFFFF" w:themeFill="background1"/>
            <w:vAlign w:val="center"/>
          </w:tcPr>
          <w:p w:rsidR="0001641A" w:rsidRPr="0001641A" w:rsidRDefault="0001641A" w:rsidP="0001641A">
            <w:pPr>
              <w:pStyle w:val="SEBodytext"/>
              <w:rPr>
                <w:sz w:val="2"/>
                <w:szCs w:val="2"/>
              </w:rPr>
            </w:pPr>
          </w:p>
        </w:tc>
      </w:tr>
      <w:tr w:rsidR="0001641A" w:rsidRPr="00830B36" w:rsidTr="0001641A">
        <w:tc>
          <w:tcPr>
            <w:tcW w:w="7366" w:type="dxa"/>
            <w:vAlign w:val="center"/>
          </w:tcPr>
          <w:p w:rsidR="0001641A" w:rsidRPr="0001641A" w:rsidRDefault="0001641A" w:rsidP="0001641A">
            <w:pPr>
              <w:pStyle w:val="SEBodytext"/>
              <w:numPr>
                <w:ilvl w:val="0"/>
                <w:numId w:val="15"/>
              </w:numPr>
              <w:rPr>
                <w:sz w:val="20"/>
              </w:rPr>
            </w:pPr>
            <w:r w:rsidRPr="0001641A">
              <w:rPr>
                <w:sz w:val="20"/>
              </w:rPr>
              <w:t>Is change required for the lockers?  If so are people aware of this beforehand and is there somewhere to get change if they don’t have any?</w:t>
            </w:r>
          </w:p>
        </w:tc>
        <w:tc>
          <w:tcPr>
            <w:tcW w:w="426" w:type="dxa"/>
            <w:tcBorders>
              <w:right w:val="single" w:sz="4" w:space="0" w:color="BFBFBF" w:themeColor="background1" w:themeShade="BF"/>
            </w:tcBorders>
            <w:vAlign w:val="center"/>
          </w:tcPr>
          <w:p w:rsidR="0001641A" w:rsidRPr="00830B36" w:rsidRDefault="0001641A" w:rsidP="0001641A">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01641A">
            <w:pPr>
              <w:pStyle w:val="SEBodytext"/>
              <w:rPr>
                <w:sz w:val="20"/>
                <w:szCs w:val="20"/>
              </w:rPr>
            </w:pPr>
          </w:p>
        </w:tc>
      </w:tr>
      <w:tr w:rsidR="0001641A" w:rsidRPr="00830B36" w:rsidTr="0001641A">
        <w:tc>
          <w:tcPr>
            <w:tcW w:w="7366" w:type="dxa"/>
            <w:tcBorders>
              <w:bottom w:val="single" w:sz="4" w:space="0" w:color="FFFFFF" w:themeColor="background1"/>
            </w:tcBorders>
            <w:vAlign w:val="center"/>
          </w:tcPr>
          <w:p w:rsidR="0001641A" w:rsidRPr="0001641A" w:rsidRDefault="0001641A" w:rsidP="0001641A">
            <w:pPr>
              <w:pStyle w:val="SEBodytext"/>
              <w:jc w:val="right"/>
              <w:rPr>
                <w:sz w:val="2"/>
                <w:szCs w:val="2"/>
              </w:rPr>
            </w:pPr>
          </w:p>
        </w:tc>
        <w:tc>
          <w:tcPr>
            <w:tcW w:w="426" w:type="dxa"/>
            <w:tcBorders>
              <w:bottom w:val="single" w:sz="4" w:space="0" w:color="FFFFFF" w:themeColor="background1"/>
              <w:right w:val="single" w:sz="4" w:space="0" w:color="FFFFFF" w:themeColor="background1"/>
            </w:tcBorders>
            <w:vAlign w:val="center"/>
          </w:tcPr>
          <w:p w:rsidR="0001641A" w:rsidRPr="0001641A" w:rsidRDefault="0001641A" w:rsidP="0001641A">
            <w:pPr>
              <w:pStyle w:val="SEBodytext"/>
              <w:rPr>
                <w:sz w:val="2"/>
                <w:szCs w:val="2"/>
              </w:rPr>
            </w:pPr>
          </w:p>
        </w:tc>
        <w:tc>
          <w:tcPr>
            <w:tcW w:w="1218" w:type="dxa"/>
            <w:tcBorders>
              <w:top w:val="single" w:sz="4" w:space="0" w:color="BFBFBF" w:themeColor="background1" w:themeShade="BF"/>
              <w:left w:val="single" w:sz="4" w:space="0" w:color="FFFFFF" w:themeColor="background1"/>
              <w:bottom w:val="single" w:sz="4" w:space="0" w:color="BFBFBF" w:themeColor="background1" w:themeShade="BF"/>
              <w:right w:val="single" w:sz="4" w:space="0" w:color="FFFFFF" w:themeColor="background1"/>
            </w:tcBorders>
            <w:shd w:val="clear" w:color="auto" w:fill="auto"/>
            <w:vAlign w:val="center"/>
          </w:tcPr>
          <w:p w:rsidR="0001641A" w:rsidRPr="0001641A" w:rsidRDefault="0001641A" w:rsidP="0001641A">
            <w:pPr>
              <w:pStyle w:val="SEBodytext"/>
              <w:rPr>
                <w:sz w:val="2"/>
                <w:szCs w:val="2"/>
              </w:rPr>
            </w:pPr>
          </w:p>
        </w:tc>
      </w:tr>
      <w:tr w:rsidR="0001641A" w:rsidRPr="00830B36" w:rsidTr="0001641A">
        <w:trPr>
          <w:trHeight w:val="375"/>
        </w:trPr>
        <w:tc>
          <w:tcPr>
            <w:tcW w:w="7366" w:type="dxa"/>
            <w:tcBorders>
              <w:bottom w:val="single" w:sz="4" w:space="0" w:color="FFFFFF" w:themeColor="background1"/>
            </w:tcBorders>
            <w:vAlign w:val="center"/>
          </w:tcPr>
          <w:p w:rsidR="0001641A" w:rsidRPr="00830B36" w:rsidRDefault="0001641A" w:rsidP="0001641A">
            <w:pPr>
              <w:pStyle w:val="SEBodytext"/>
              <w:jc w:val="right"/>
              <w:rPr>
                <w:sz w:val="20"/>
                <w:szCs w:val="20"/>
              </w:rPr>
            </w:pPr>
            <w:r w:rsidRPr="0001641A">
              <w:rPr>
                <w:sz w:val="20"/>
                <w:szCs w:val="20"/>
              </w:rPr>
              <w:t>Total score section B</w:t>
            </w:r>
          </w:p>
        </w:tc>
        <w:tc>
          <w:tcPr>
            <w:tcW w:w="426" w:type="dxa"/>
            <w:tcBorders>
              <w:bottom w:val="single" w:sz="4" w:space="0" w:color="FFFFFF" w:themeColor="background1"/>
              <w:right w:val="single" w:sz="4" w:space="0" w:color="BFBFBF" w:themeColor="background1" w:themeShade="BF"/>
            </w:tcBorders>
            <w:vAlign w:val="center"/>
          </w:tcPr>
          <w:p w:rsidR="0001641A" w:rsidRPr="00830B36" w:rsidRDefault="0001641A" w:rsidP="0001641A">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Default="0001641A" w:rsidP="0001641A">
            <w:pPr>
              <w:pStyle w:val="SEBodytext"/>
              <w:rPr>
                <w:sz w:val="20"/>
                <w:szCs w:val="20"/>
              </w:rPr>
            </w:pPr>
          </w:p>
        </w:tc>
      </w:tr>
    </w:tbl>
    <w:p w:rsidR="0001641A" w:rsidRDefault="0001641A" w:rsidP="0001641A">
      <w:pPr>
        <w:pStyle w:val="SEBodytext"/>
      </w:pPr>
    </w:p>
    <w:p w:rsidR="0001641A" w:rsidRDefault="0001641A">
      <w:pPr>
        <w:rPr>
          <w:color w:val="555555" w:themeColor="text1"/>
          <w:sz w:val="22"/>
          <w:lang w:val="en-US"/>
        </w:rPr>
      </w:pPr>
      <w:r>
        <w:br w:type="page"/>
      </w:r>
    </w:p>
    <w:p w:rsidR="0001641A" w:rsidRPr="0001641A" w:rsidRDefault="0001641A" w:rsidP="0001641A">
      <w:pPr>
        <w:pStyle w:val="SESubheaderintropara"/>
        <w:rPr>
          <w:color w:val="EE3A24" w:themeColor="accent3"/>
        </w:rPr>
      </w:pPr>
      <w:r w:rsidRPr="0001641A">
        <w:rPr>
          <w:color w:val="EE3A24" w:themeColor="accent3"/>
        </w:rPr>
        <w:lastRenderedPageBreak/>
        <w:t>Section C – Wayfinding to changing rooms</w:t>
      </w:r>
    </w:p>
    <w:p w:rsidR="0001641A" w:rsidRDefault="0001641A" w:rsidP="0001641A">
      <w:pPr>
        <w:pStyle w:val="SEBodytext"/>
      </w:pPr>
      <w:r>
        <w:t xml:space="preserve">Leisure </w:t>
      </w:r>
      <w:proofErr w:type="spellStart"/>
      <w:r>
        <w:t>centres</w:t>
      </w:r>
      <w:proofErr w:type="spellEnd"/>
      <w:r>
        <w:t xml:space="preserve"> are complex environments with numerous routes inside the building leading to different spaces for a wide range of activities. To ensure that those that have arrived for swimming know where to go once they have passed through the lobby and reception, wayfinding should be carefully and clearly considered to ensure that participants know where to move to next.</w:t>
      </w:r>
    </w:p>
    <w:p w:rsidR="0001641A" w:rsidRPr="0001641A" w:rsidRDefault="0001641A" w:rsidP="0001641A">
      <w:pPr>
        <w:pStyle w:val="SEBodytext"/>
      </w:pPr>
    </w:p>
    <w:p w:rsidR="0001641A" w:rsidRPr="0001641A" w:rsidRDefault="0001641A" w:rsidP="0001641A">
      <w:pPr>
        <w:pStyle w:val="SEBodytext"/>
        <w:jc w:val="right"/>
        <w:rPr>
          <w:sz w:val="16"/>
        </w:rPr>
      </w:pPr>
      <w:r w:rsidRPr="0001641A">
        <w:rPr>
          <w:sz w:val="16"/>
        </w:rPr>
        <w:t>Please score each answer 1, 3 or 5 (1=not met, 3=partially met, 5=totally met)</w:t>
      </w:r>
    </w:p>
    <w:p w:rsidR="0001641A" w:rsidRPr="0001641A" w:rsidRDefault="0001641A" w:rsidP="0001641A">
      <w:pPr>
        <w:pStyle w:val="SEBodytext"/>
      </w:pPr>
    </w:p>
    <w:tbl>
      <w:tblPr>
        <w:tblStyle w:val="TableGridLight"/>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8" w:type="dxa"/>
          <w:left w:w="57" w:type="dxa"/>
          <w:bottom w:w="28" w:type="dxa"/>
          <w:right w:w="57" w:type="dxa"/>
        </w:tblCellMar>
        <w:tblLook w:val="04A0" w:firstRow="1" w:lastRow="0" w:firstColumn="1" w:lastColumn="0" w:noHBand="0" w:noVBand="1"/>
      </w:tblPr>
      <w:tblGrid>
        <w:gridCol w:w="7366"/>
        <w:gridCol w:w="426"/>
        <w:gridCol w:w="1218"/>
      </w:tblGrid>
      <w:tr w:rsidR="0001641A" w:rsidRPr="00830B36" w:rsidTr="00CF629E">
        <w:tc>
          <w:tcPr>
            <w:tcW w:w="7366" w:type="dxa"/>
            <w:vAlign w:val="center"/>
          </w:tcPr>
          <w:p w:rsidR="0001641A" w:rsidRPr="0001641A" w:rsidRDefault="0001641A" w:rsidP="0001641A">
            <w:pPr>
              <w:pStyle w:val="ListParagraph"/>
              <w:numPr>
                <w:ilvl w:val="0"/>
                <w:numId w:val="16"/>
              </w:numPr>
              <w:rPr>
                <w:color w:val="555555" w:themeColor="text1"/>
                <w:sz w:val="20"/>
                <w:szCs w:val="20"/>
                <w:lang w:val="en-US"/>
              </w:rPr>
            </w:pPr>
            <w:r w:rsidRPr="0001641A">
              <w:rPr>
                <w:color w:val="555555" w:themeColor="text1"/>
                <w:sz w:val="20"/>
                <w:szCs w:val="20"/>
                <w:lang w:val="en-US"/>
              </w:rPr>
              <w:t>Are corridors at least 2 metres wide to enable those less ambulant, and wheel-chair users, to safely pass oncoming people?</w:t>
            </w: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CF629E">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CF629E">
        <w:tc>
          <w:tcPr>
            <w:tcW w:w="7366" w:type="dxa"/>
            <w:vAlign w:val="center"/>
          </w:tcPr>
          <w:p w:rsidR="0001641A" w:rsidRPr="0001641A" w:rsidRDefault="0001641A" w:rsidP="0001641A">
            <w:pPr>
              <w:pStyle w:val="ListParagraph"/>
              <w:numPr>
                <w:ilvl w:val="0"/>
                <w:numId w:val="16"/>
              </w:numPr>
              <w:rPr>
                <w:color w:val="555555" w:themeColor="text1"/>
                <w:sz w:val="20"/>
                <w:szCs w:val="20"/>
                <w:lang w:val="en-US"/>
              </w:rPr>
            </w:pPr>
            <w:r w:rsidRPr="0001641A">
              <w:rPr>
                <w:color w:val="555555" w:themeColor="text1"/>
                <w:sz w:val="20"/>
                <w:szCs w:val="20"/>
                <w:lang w:val="en-US"/>
              </w:rPr>
              <w:t>Do handrails contrast with the walls and can they be grasped properly?</w:t>
            </w:r>
          </w:p>
          <w:p w:rsidR="0001641A" w:rsidRPr="00830B36" w:rsidRDefault="0001641A" w:rsidP="00CF629E">
            <w:pPr>
              <w:pStyle w:val="SEBodytext"/>
              <w:ind w:left="360"/>
              <w:rPr>
                <w:sz w:val="20"/>
                <w:szCs w:val="20"/>
              </w:rPr>
            </w:pP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CF629E">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CF629E">
        <w:tc>
          <w:tcPr>
            <w:tcW w:w="7366" w:type="dxa"/>
            <w:vAlign w:val="center"/>
          </w:tcPr>
          <w:p w:rsidR="0001641A" w:rsidRPr="0001641A" w:rsidRDefault="0001641A" w:rsidP="0001641A">
            <w:pPr>
              <w:pStyle w:val="ListParagraph"/>
              <w:numPr>
                <w:ilvl w:val="0"/>
                <w:numId w:val="16"/>
              </w:numPr>
              <w:rPr>
                <w:color w:val="555555" w:themeColor="text1"/>
                <w:sz w:val="20"/>
                <w:szCs w:val="20"/>
                <w:lang w:val="en-US"/>
              </w:rPr>
            </w:pPr>
            <w:r w:rsidRPr="0001641A">
              <w:rPr>
                <w:color w:val="555555" w:themeColor="text1"/>
                <w:sz w:val="20"/>
                <w:szCs w:val="20"/>
                <w:lang w:val="en-US"/>
              </w:rPr>
              <w:t>Whenever you have to make a choice about which direction to take – are there signs to help you decide which way to go?</w:t>
            </w: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CF629E">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CF629E">
        <w:tc>
          <w:tcPr>
            <w:tcW w:w="7366" w:type="dxa"/>
            <w:vAlign w:val="center"/>
          </w:tcPr>
          <w:p w:rsidR="0001641A" w:rsidRPr="000526F0" w:rsidRDefault="0001641A" w:rsidP="0001641A">
            <w:pPr>
              <w:pStyle w:val="ListParagraph"/>
              <w:numPr>
                <w:ilvl w:val="0"/>
                <w:numId w:val="16"/>
              </w:numPr>
              <w:rPr>
                <w:b/>
                <w:color w:val="555555" w:themeColor="text1"/>
                <w:sz w:val="20"/>
                <w:szCs w:val="20"/>
                <w:lang w:val="en-US"/>
              </w:rPr>
            </w:pPr>
            <w:r w:rsidRPr="000526F0">
              <w:rPr>
                <w:b/>
                <w:color w:val="555555" w:themeColor="text1"/>
                <w:sz w:val="20"/>
                <w:szCs w:val="20"/>
                <w:lang w:val="en-US"/>
              </w:rPr>
              <w:t>Are the signs to the changing area clearly visible?</w:t>
            </w:r>
          </w:p>
          <w:p w:rsidR="0001641A" w:rsidRPr="00830B36" w:rsidRDefault="0001641A" w:rsidP="0001641A">
            <w:pPr>
              <w:pStyle w:val="SEBodytext"/>
              <w:rPr>
                <w:sz w:val="20"/>
                <w:szCs w:val="20"/>
              </w:rPr>
            </w:pP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CF629E">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CF629E">
        <w:tc>
          <w:tcPr>
            <w:tcW w:w="7366" w:type="dxa"/>
            <w:vAlign w:val="center"/>
          </w:tcPr>
          <w:p w:rsidR="0001641A" w:rsidRPr="0001641A" w:rsidRDefault="0001641A" w:rsidP="0001641A">
            <w:pPr>
              <w:pStyle w:val="ListParagraph"/>
              <w:numPr>
                <w:ilvl w:val="0"/>
                <w:numId w:val="16"/>
              </w:numPr>
              <w:rPr>
                <w:color w:val="555555" w:themeColor="text1"/>
                <w:sz w:val="20"/>
                <w:szCs w:val="20"/>
                <w:lang w:val="en-US"/>
              </w:rPr>
            </w:pPr>
            <w:r w:rsidRPr="0001641A">
              <w:rPr>
                <w:color w:val="555555" w:themeColor="text1"/>
                <w:sz w:val="20"/>
                <w:szCs w:val="20"/>
                <w:lang w:val="en-US"/>
              </w:rPr>
              <w:t>Is signage clear, in bold face, with good contrast between text and background, using words and pictures or symbols?</w:t>
            </w: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CF629E">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CF629E">
        <w:tc>
          <w:tcPr>
            <w:tcW w:w="7366" w:type="dxa"/>
            <w:vAlign w:val="center"/>
          </w:tcPr>
          <w:p w:rsidR="0001641A" w:rsidRPr="0001641A" w:rsidRDefault="0001641A" w:rsidP="0001641A">
            <w:pPr>
              <w:pStyle w:val="ListParagraph"/>
              <w:numPr>
                <w:ilvl w:val="0"/>
                <w:numId w:val="16"/>
              </w:numPr>
              <w:rPr>
                <w:color w:val="555555" w:themeColor="text1"/>
                <w:sz w:val="20"/>
                <w:szCs w:val="20"/>
                <w:lang w:val="en-US"/>
              </w:rPr>
            </w:pPr>
            <w:r w:rsidRPr="0001641A">
              <w:rPr>
                <w:color w:val="555555" w:themeColor="text1"/>
                <w:sz w:val="20"/>
                <w:szCs w:val="20"/>
                <w:lang w:val="en-US"/>
              </w:rPr>
              <w:t>Are signs at eye-level (approx. 1400-1700 cm high) and well lit?</w:t>
            </w:r>
          </w:p>
          <w:p w:rsidR="0001641A" w:rsidRPr="00830B36" w:rsidRDefault="0001641A" w:rsidP="00CF629E">
            <w:pPr>
              <w:pStyle w:val="SEBodytext"/>
              <w:ind w:left="360"/>
              <w:rPr>
                <w:sz w:val="20"/>
                <w:szCs w:val="20"/>
              </w:rPr>
            </w:pP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CF629E">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CF629E">
        <w:tc>
          <w:tcPr>
            <w:tcW w:w="7366" w:type="dxa"/>
            <w:vAlign w:val="center"/>
          </w:tcPr>
          <w:p w:rsidR="0001641A" w:rsidRPr="0001641A" w:rsidRDefault="0001641A" w:rsidP="0001641A">
            <w:pPr>
              <w:pStyle w:val="ListParagraph"/>
              <w:numPr>
                <w:ilvl w:val="0"/>
                <w:numId w:val="16"/>
              </w:numPr>
              <w:rPr>
                <w:color w:val="555555" w:themeColor="text1"/>
                <w:sz w:val="20"/>
                <w:szCs w:val="20"/>
                <w:lang w:val="en-US"/>
              </w:rPr>
            </w:pPr>
            <w:r w:rsidRPr="0001641A">
              <w:rPr>
                <w:color w:val="555555" w:themeColor="text1"/>
                <w:sz w:val="20"/>
                <w:szCs w:val="20"/>
                <w:lang w:val="en-US"/>
              </w:rPr>
              <w:t xml:space="preserve">Are there landmarks or visual cues in the leisure </w:t>
            </w:r>
            <w:proofErr w:type="spellStart"/>
            <w:r w:rsidRPr="0001641A">
              <w:rPr>
                <w:color w:val="555555" w:themeColor="text1"/>
                <w:sz w:val="20"/>
                <w:szCs w:val="20"/>
                <w:lang w:val="en-US"/>
              </w:rPr>
              <w:t>centre</w:t>
            </w:r>
            <w:proofErr w:type="spellEnd"/>
            <w:r w:rsidRPr="0001641A">
              <w:rPr>
                <w:color w:val="555555" w:themeColor="text1"/>
                <w:sz w:val="20"/>
                <w:szCs w:val="20"/>
                <w:lang w:val="en-US"/>
              </w:rPr>
              <w:t xml:space="preserve"> (such as artworks or plants) that help with wayfinding and return wayfinding?</w:t>
            </w: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CF629E">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CF629E">
        <w:tc>
          <w:tcPr>
            <w:tcW w:w="7366" w:type="dxa"/>
            <w:vAlign w:val="center"/>
          </w:tcPr>
          <w:p w:rsidR="0001641A" w:rsidRPr="0001641A" w:rsidRDefault="0001641A" w:rsidP="0001641A">
            <w:pPr>
              <w:pStyle w:val="ListParagraph"/>
              <w:numPr>
                <w:ilvl w:val="0"/>
                <w:numId w:val="16"/>
              </w:numPr>
              <w:rPr>
                <w:color w:val="555555" w:themeColor="text1"/>
                <w:sz w:val="20"/>
                <w:szCs w:val="20"/>
                <w:lang w:val="en-US"/>
              </w:rPr>
            </w:pPr>
            <w:r w:rsidRPr="0001641A">
              <w:rPr>
                <w:color w:val="555555" w:themeColor="text1"/>
                <w:sz w:val="20"/>
                <w:szCs w:val="20"/>
                <w:lang w:val="en-US"/>
              </w:rPr>
              <w:t xml:space="preserve">Is the flooring matt, rather than shiny, in a </w:t>
            </w:r>
            <w:proofErr w:type="spellStart"/>
            <w:r w:rsidRPr="0001641A">
              <w:rPr>
                <w:color w:val="555555" w:themeColor="text1"/>
                <w:sz w:val="20"/>
                <w:szCs w:val="20"/>
                <w:lang w:val="en-US"/>
              </w:rPr>
              <w:t>colour</w:t>
            </w:r>
            <w:proofErr w:type="spellEnd"/>
            <w:r w:rsidRPr="0001641A">
              <w:rPr>
                <w:color w:val="555555" w:themeColor="text1"/>
                <w:sz w:val="20"/>
                <w:szCs w:val="20"/>
                <w:lang w:val="en-US"/>
              </w:rPr>
              <w:t xml:space="preserve"> that contrasts with the walls?</w:t>
            </w: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CF629E">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CF629E">
        <w:tc>
          <w:tcPr>
            <w:tcW w:w="7366" w:type="dxa"/>
            <w:vAlign w:val="center"/>
          </w:tcPr>
          <w:p w:rsidR="0001641A" w:rsidRPr="0001641A" w:rsidRDefault="0001641A" w:rsidP="0001641A">
            <w:pPr>
              <w:pStyle w:val="ListParagraph"/>
              <w:numPr>
                <w:ilvl w:val="0"/>
                <w:numId w:val="16"/>
              </w:numPr>
              <w:rPr>
                <w:color w:val="555555" w:themeColor="text1"/>
                <w:sz w:val="20"/>
                <w:szCs w:val="20"/>
                <w:lang w:val="en-US"/>
              </w:rPr>
            </w:pPr>
            <w:r w:rsidRPr="0001641A">
              <w:rPr>
                <w:color w:val="555555" w:themeColor="text1"/>
                <w:sz w:val="20"/>
                <w:szCs w:val="20"/>
                <w:lang w:val="en-US"/>
              </w:rPr>
              <w:t xml:space="preserve">Is the flooring a consistent </w:t>
            </w:r>
            <w:proofErr w:type="spellStart"/>
            <w:r w:rsidRPr="0001641A">
              <w:rPr>
                <w:color w:val="555555" w:themeColor="text1"/>
                <w:sz w:val="20"/>
                <w:szCs w:val="20"/>
                <w:lang w:val="en-US"/>
              </w:rPr>
              <w:t>colour</w:t>
            </w:r>
            <w:proofErr w:type="spellEnd"/>
            <w:r w:rsidRPr="0001641A">
              <w:rPr>
                <w:color w:val="555555" w:themeColor="text1"/>
                <w:sz w:val="20"/>
                <w:szCs w:val="20"/>
                <w:lang w:val="en-US"/>
              </w:rPr>
              <w:t xml:space="preserve"> i.e. does not have speckles, pebble effects, stripes or patterns?</w:t>
            </w: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CF629E">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01641A" w:rsidRPr="00830B36" w:rsidTr="00CF629E">
        <w:tc>
          <w:tcPr>
            <w:tcW w:w="7366" w:type="dxa"/>
            <w:vAlign w:val="center"/>
          </w:tcPr>
          <w:p w:rsidR="0001641A" w:rsidRPr="000526F0" w:rsidRDefault="0001641A" w:rsidP="0001641A">
            <w:pPr>
              <w:pStyle w:val="ListParagraph"/>
              <w:numPr>
                <w:ilvl w:val="0"/>
                <w:numId w:val="16"/>
              </w:numPr>
              <w:rPr>
                <w:b/>
                <w:color w:val="555555" w:themeColor="text1"/>
                <w:sz w:val="20"/>
                <w:szCs w:val="20"/>
                <w:lang w:val="en-US"/>
              </w:rPr>
            </w:pPr>
            <w:r w:rsidRPr="000526F0">
              <w:rPr>
                <w:b/>
                <w:color w:val="555555" w:themeColor="text1"/>
                <w:sz w:val="20"/>
                <w:szCs w:val="20"/>
                <w:lang w:val="en-US"/>
              </w:rPr>
              <w:t>Could the lighting or natural light from the windows make the floor appear to be wet or slippery or cause lighting glare/flare?</w:t>
            </w:r>
          </w:p>
        </w:tc>
        <w:tc>
          <w:tcPr>
            <w:tcW w:w="426" w:type="dxa"/>
            <w:tcBorders>
              <w:right w:val="single" w:sz="4" w:space="0" w:color="BFBFBF" w:themeColor="background1" w:themeShade="BF"/>
            </w:tcBorders>
            <w:vAlign w:val="center"/>
          </w:tcPr>
          <w:p w:rsidR="0001641A" w:rsidRPr="00830B36" w:rsidRDefault="0001641A"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0"/>
                <w:szCs w:val="20"/>
              </w:rPr>
            </w:pPr>
          </w:p>
        </w:tc>
      </w:tr>
      <w:tr w:rsidR="0001641A" w:rsidRPr="00830B36" w:rsidTr="004E55BF">
        <w:tc>
          <w:tcPr>
            <w:tcW w:w="7366" w:type="dxa"/>
            <w:vAlign w:val="center"/>
          </w:tcPr>
          <w:p w:rsidR="0001641A" w:rsidRPr="00830B36" w:rsidRDefault="0001641A" w:rsidP="00CF629E">
            <w:pPr>
              <w:pStyle w:val="SEBodytext"/>
              <w:rPr>
                <w:sz w:val="2"/>
                <w:szCs w:val="2"/>
              </w:rPr>
            </w:pPr>
          </w:p>
        </w:tc>
        <w:tc>
          <w:tcPr>
            <w:tcW w:w="426" w:type="dxa"/>
            <w:vAlign w:val="center"/>
          </w:tcPr>
          <w:p w:rsidR="0001641A" w:rsidRPr="00830B36" w:rsidRDefault="0001641A"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01641A" w:rsidRPr="00830B36" w:rsidRDefault="0001641A" w:rsidP="00CF629E">
            <w:pPr>
              <w:pStyle w:val="SEBodytext"/>
              <w:rPr>
                <w:sz w:val="2"/>
                <w:szCs w:val="2"/>
              </w:rPr>
            </w:pPr>
          </w:p>
        </w:tc>
      </w:tr>
      <w:tr w:rsidR="004E55BF" w:rsidRPr="00830B36" w:rsidTr="004E55BF">
        <w:trPr>
          <w:trHeight w:val="439"/>
        </w:trPr>
        <w:tc>
          <w:tcPr>
            <w:tcW w:w="7366" w:type="dxa"/>
            <w:vAlign w:val="center"/>
          </w:tcPr>
          <w:p w:rsidR="004E55BF" w:rsidRPr="00830B36" w:rsidRDefault="004E55BF" w:rsidP="004E55BF">
            <w:pPr>
              <w:pStyle w:val="SEBodytext"/>
              <w:jc w:val="right"/>
              <w:rPr>
                <w:sz w:val="20"/>
                <w:szCs w:val="20"/>
              </w:rPr>
            </w:pPr>
            <w:r w:rsidRPr="0001641A">
              <w:rPr>
                <w:sz w:val="20"/>
                <w:szCs w:val="20"/>
              </w:rPr>
              <w:t xml:space="preserve">Total score section </w:t>
            </w:r>
            <w:r>
              <w:rPr>
                <w:sz w:val="20"/>
                <w:szCs w:val="20"/>
              </w:rPr>
              <w:t>C</w:t>
            </w:r>
          </w:p>
        </w:tc>
        <w:tc>
          <w:tcPr>
            <w:tcW w:w="426" w:type="dxa"/>
            <w:tcBorders>
              <w:right w:val="single" w:sz="4" w:space="0" w:color="BFBFBF" w:themeColor="background1" w:themeShade="BF"/>
            </w:tcBorders>
            <w:vAlign w:val="center"/>
          </w:tcPr>
          <w:p w:rsidR="004E55BF" w:rsidRPr="00830B36" w:rsidRDefault="004E55BF" w:rsidP="004E55BF">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4E55BF">
            <w:pPr>
              <w:pStyle w:val="SEBodytext"/>
              <w:rPr>
                <w:sz w:val="20"/>
                <w:szCs w:val="20"/>
              </w:rPr>
            </w:pPr>
          </w:p>
        </w:tc>
      </w:tr>
      <w:tr w:rsidR="004E55BF" w:rsidRPr="00830B36" w:rsidTr="004E55BF">
        <w:trPr>
          <w:trHeight w:val="231"/>
        </w:trPr>
        <w:tc>
          <w:tcPr>
            <w:tcW w:w="7366" w:type="dxa"/>
            <w:vAlign w:val="center"/>
          </w:tcPr>
          <w:p w:rsidR="004E55BF" w:rsidRPr="00830B36" w:rsidRDefault="004E55BF" w:rsidP="004E55BF">
            <w:pPr>
              <w:pStyle w:val="SEBodytext"/>
              <w:rPr>
                <w:sz w:val="2"/>
                <w:szCs w:val="2"/>
              </w:rPr>
            </w:pPr>
          </w:p>
        </w:tc>
        <w:tc>
          <w:tcPr>
            <w:tcW w:w="426" w:type="dxa"/>
            <w:vAlign w:val="center"/>
          </w:tcPr>
          <w:p w:rsidR="004E55BF" w:rsidRPr="00830B36" w:rsidRDefault="004E55BF" w:rsidP="004E55BF">
            <w:pPr>
              <w:pStyle w:val="SEBodytext"/>
              <w:rPr>
                <w:sz w:val="2"/>
                <w:szCs w:val="2"/>
              </w:rPr>
            </w:pPr>
          </w:p>
        </w:tc>
        <w:tc>
          <w:tcPr>
            <w:tcW w:w="1218" w:type="dxa"/>
            <w:tcBorders>
              <w:top w:val="single" w:sz="4" w:space="0" w:color="BFBFBF" w:themeColor="background1" w:themeShade="BF"/>
              <w:bottom w:val="single" w:sz="4" w:space="0" w:color="FFFFFF" w:themeColor="background1"/>
            </w:tcBorders>
            <w:shd w:val="clear" w:color="auto" w:fill="FFFFFF" w:themeFill="background1"/>
            <w:vAlign w:val="center"/>
          </w:tcPr>
          <w:p w:rsidR="004E55BF" w:rsidRPr="00830B36" w:rsidRDefault="004E55BF" w:rsidP="004E55BF">
            <w:pPr>
              <w:pStyle w:val="SEBodytext"/>
              <w:rPr>
                <w:sz w:val="2"/>
                <w:szCs w:val="2"/>
              </w:rPr>
            </w:pPr>
          </w:p>
        </w:tc>
      </w:tr>
    </w:tbl>
    <w:p w:rsidR="0001641A" w:rsidRDefault="0001641A" w:rsidP="0001641A">
      <w:pPr>
        <w:pStyle w:val="SEBodytext"/>
      </w:pPr>
    </w:p>
    <w:p w:rsidR="004E55BF" w:rsidRDefault="004E55BF">
      <w:pPr>
        <w:rPr>
          <w:color w:val="555555" w:themeColor="text1"/>
          <w:sz w:val="22"/>
          <w:lang w:val="en-US"/>
        </w:rPr>
      </w:pPr>
      <w:r>
        <w:br w:type="page"/>
      </w:r>
    </w:p>
    <w:p w:rsidR="0001641A" w:rsidRDefault="004E55BF" w:rsidP="004E55BF">
      <w:pPr>
        <w:pStyle w:val="SESubheaderintropara"/>
        <w:rPr>
          <w:color w:val="EE3A24" w:themeColor="accent3"/>
        </w:rPr>
      </w:pPr>
      <w:r w:rsidRPr="004E55BF">
        <w:rPr>
          <w:color w:val="EE3A24" w:themeColor="accent3"/>
        </w:rPr>
        <w:lastRenderedPageBreak/>
        <w:t>Section D – Changing areas</w:t>
      </w:r>
    </w:p>
    <w:p w:rsidR="004E55BF" w:rsidRDefault="004E55BF" w:rsidP="004E55BF">
      <w:pPr>
        <w:pStyle w:val="SEBodytext"/>
      </w:pPr>
      <w:r w:rsidRPr="004E55BF">
        <w:t xml:space="preserve">On arrival in the changing area, swimmers will want to go any one, or more, of the following </w:t>
      </w:r>
      <w:r>
        <w:t>spaces – a locker, a changing room or the toilets or wash areas. Signage and lighting need</w:t>
      </w:r>
    </w:p>
    <w:p w:rsidR="004E55BF" w:rsidRDefault="004E55BF" w:rsidP="004E55BF">
      <w:pPr>
        <w:pStyle w:val="SEBodytext"/>
      </w:pPr>
      <w:proofErr w:type="gramStart"/>
      <w:r>
        <w:t>to</w:t>
      </w:r>
      <w:proofErr w:type="gramEnd"/>
      <w:r>
        <w:t xml:space="preserve"> support wayfinding and reduce the possibility of confusion and agitation. Clear signs to the changing facilities and to the pool should be visible using distinct images and high visibility </w:t>
      </w:r>
      <w:proofErr w:type="spellStart"/>
      <w:r>
        <w:t>colours</w:t>
      </w:r>
      <w:proofErr w:type="spellEnd"/>
      <w:r>
        <w:t>. A separate allocation of lockers and changing areas for dementia users will help reduce the challenges that arise from the experience of blocks of lockers and changing cubicles that all look the same.</w:t>
      </w:r>
    </w:p>
    <w:p w:rsidR="004E55BF" w:rsidRPr="0001641A" w:rsidRDefault="004E55BF" w:rsidP="004E55BF">
      <w:pPr>
        <w:pStyle w:val="SEBodytext"/>
      </w:pPr>
    </w:p>
    <w:p w:rsidR="004E55BF" w:rsidRPr="0001641A" w:rsidRDefault="004E55BF" w:rsidP="004E55BF">
      <w:pPr>
        <w:pStyle w:val="SEBodytext"/>
        <w:jc w:val="right"/>
        <w:rPr>
          <w:sz w:val="16"/>
        </w:rPr>
      </w:pPr>
      <w:r w:rsidRPr="0001641A">
        <w:rPr>
          <w:sz w:val="16"/>
        </w:rPr>
        <w:t>Please score each answer 1, 3 or 5 (1=not met, 3=partially met, 5=totally met)</w:t>
      </w:r>
    </w:p>
    <w:p w:rsidR="004E55BF" w:rsidRPr="0001641A" w:rsidRDefault="004E55BF" w:rsidP="004E55BF">
      <w:pPr>
        <w:pStyle w:val="SEBodytext"/>
      </w:pPr>
    </w:p>
    <w:tbl>
      <w:tblPr>
        <w:tblStyle w:val="TableGridLight"/>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8" w:type="dxa"/>
          <w:left w:w="57" w:type="dxa"/>
          <w:bottom w:w="28" w:type="dxa"/>
          <w:right w:w="57" w:type="dxa"/>
        </w:tblCellMar>
        <w:tblLook w:val="04A0" w:firstRow="1" w:lastRow="0" w:firstColumn="1" w:lastColumn="0" w:noHBand="0" w:noVBand="1"/>
      </w:tblPr>
      <w:tblGrid>
        <w:gridCol w:w="7366"/>
        <w:gridCol w:w="426"/>
        <w:gridCol w:w="1218"/>
      </w:tblGrid>
      <w:tr w:rsidR="004E55BF" w:rsidRPr="00830B36" w:rsidTr="00CF629E">
        <w:tc>
          <w:tcPr>
            <w:tcW w:w="7366" w:type="dxa"/>
            <w:vAlign w:val="center"/>
          </w:tcPr>
          <w:p w:rsidR="004E55BF" w:rsidRPr="000526F0" w:rsidRDefault="004E55BF" w:rsidP="004E55BF">
            <w:pPr>
              <w:pStyle w:val="ListParagraph"/>
              <w:numPr>
                <w:ilvl w:val="0"/>
                <w:numId w:val="17"/>
              </w:numPr>
              <w:rPr>
                <w:b/>
                <w:color w:val="555555" w:themeColor="text1"/>
                <w:sz w:val="20"/>
                <w:szCs w:val="20"/>
                <w:lang w:val="en-US"/>
              </w:rPr>
            </w:pPr>
            <w:r w:rsidRPr="000526F0">
              <w:rPr>
                <w:b/>
                <w:color w:val="555555" w:themeColor="text1"/>
                <w:sz w:val="20"/>
                <w:szCs w:val="20"/>
                <w:lang w:val="en-US"/>
              </w:rPr>
              <w:t>Are there clear, well-lit signs directing you to the toilets, showers and the pool?</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0526F0" w:rsidRDefault="004E55BF" w:rsidP="004E55BF">
            <w:pPr>
              <w:pStyle w:val="ListParagraph"/>
              <w:numPr>
                <w:ilvl w:val="0"/>
                <w:numId w:val="17"/>
              </w:numPr>
              <w:rPr>
                <w:b/>
                <w:color w:val="555555" w:themeColor="text1"/>
                <w:sz w:val="20"/>
                <w:szCs w:val="20"/>
                <w:lang w:val="en-US"/>
              </w:rPr>
            </w:pPr>
            <w:r w:rsidRPr="000526F0">
              <w:rPr>
                <w:b/>
                <w:color w:val="555555" w:themeColor="text1"/>
                <w:sz w:val="20"/>
                <w:szCs w:val="20"/>
                <w:lang w:val="en-US"/>
              </w:rPr>
              <w:t xml:space="preserve">Are areas clear of rubbish, not used as storage? </w:t>
            </w:r>
          </w:p>
          <w:p w:rsidR="004E55BF" w:rsidRPr="00830B36" w:rsidRDefault="004E55BF" w:rsidP="00CF629E">
            <w:pPr>
              <w:pStyle w:val="SEBodytext"/>
              <w:ind w:left="360"/>
              <w:rPr>
                <w:sz w:val="20"/>
                <w:szCs w:val="20"/>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0526F0" w:rsidRDefault="004E55BF" w:rsidP="004E55BF">
            <w:pPr>
              <w:pStyle w:val="ListParagraph"/>
              <w:numPr>
                <w:ilvl w:val="0"/>
                <w:numId w:val="17"/>
              </w:numPr>
              <w:rPr>
                <w:b/>
                <w:color w:val="555555" w:themeColor="text1"/>
                <w:sz w:val="20"/>
                <w:szCs w:val="20"/>
                <w:lang w:val="en-US"/>
              </w:rPr>
            </w:pPr>
            <w:r w:rsidRPr="000526F0">
              <w:rPr>
                <w:b/>
                <w:color w:val="555555" w:themeColor="text1"/>
                <w:sz w:val="20"/>
                <w:szCs w:val="20"/>
                <w:lang w:val="en-US"/>
              </w:rPr>
              <w:t>Are doors not to heavy?</w:t>
            </w:r>
          </w:p>
          <w:p w:rsidR="004E55BF" w:rsidRPr="00830B36" w:rsidRDefault="004E55BF" w:rsidP="00CF629E">
            <w:pPr>
              <w:pStyle w:val="SEBodytext"/>
              <w:ind w:left="360"/>
              <w:rPr>
                <w:sz w:val="20"/>
                <w:szCs w:val="20"/>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7"/>
              </w:numPr>
              <w:rPr>
                <w:color w:val="555555" w:themeColor="text1"/>
                <w:sz w:val="20"/>
                <w:szCs w:val="20"/>
                <w:lang w:val="en-US"/>
              </w:rPr>
            </w:pPr>
            <w:r w:rsidRPr="004E55BF">
              <w:rPr>
                <w:color w:val="555555" w:themeColor="text1"/>
                <w:sz w:val="20"/>
                <w:szCs w:val="20"/>
                <w:lang w:val="en-US"/>
              </w:rPr>
              <w:t>Is the lighting even without creating pools of light and dark areas, stripes or dark shadows which can be confusion or disorientating?</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0526F0" w:rsidRDefault="004E55BF" w:rsidP="004E55BF">
            <w:pPr>
              <w:pStyle w:val="ListParagraph"/>
              <w:numPr>
                <w:ilvl w:val="0"/>
                <w:numId w:val="17"/>
              </w:numPr>
              <w:rPr>
                <w:b/>
                <w:color w:val="555555" w:themeColor="text1"/>
                <w:sz w:val="20"/>
                <w:szCs w:val="20"/>
                <w:lang w:val="en-US"/>
              </w:rPr>
            </w:pPr>
            <w:r w:rsidRPr="000526F0">
              <w:rPr>
                <w:b/>
                <w:color w:val="555555" w:themeColor="text1"/>
                <w:sz w:val="20"/>
                <w:szCs w:val="20"/>
                <w:lang w:val="en-US"/>
              </w:rPr>
              <w:t xml:space="preserve">Are there changing cubicles where an opposite sex </w:t>
            </w:r>
            <w:proofErr w:type="spellStart"/>
            <w:r w:rsidRPr="000526F0">
              <w:rPr>
                <w:b/>
                <w:color w:val="555555" w:themeColor="text1"/>
                <w:sz w:val="20"/>
                <w:szCs w:val="20"/>
                <w:lang w:val="en-US"/>
              </w:rPr>
              <w:t>carer</w:t>
            </w:r>
            <w:proofErr w:type="spellEnd"/>
            <w:r w:rsidRPr="000526F0">
              <w:rPr>
                <w:b/>
                <w:color w:val="555555" w:themeColor="text1"/>
                <w:sz w:val="20"/>
                <w:szCs w:val="20"/>
                <w:lang w:val="en-US"/>
              </w:rPr>
              <w:t xml:space="preserve"> or partner can help out the person with their clothes? If not, are staff briefed and available in how to meet this need with dignity and privacy?</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7"/>
              </w:numPr>
              <w:rPr>
                <w:color w:val="555555" w:themeColor="text1"/>
                <w:sz w:val="20"/>
                <w:szCs w:val="20"/>
                <w:lang w:val="en-US"/>
              </w:rPr>
            </w:pPr>
            <w:r w:rsidRPr="004E55BF">
              <w:rPr>
                <w:color w:val="555555" w:themeColor="text1"/>
                <w:sz w:val="20"/>
                <w:szCs w:val="20"/>
                <w:lang w:val="en-US"/>
              </w:rPr>
              <w:t xml:space="preserve">Are the banks of lockers clearly distinguishable from each other, either by </w:t>
            </w:r>
            <w:proofErr w:type="spellStart"/>
            <w:r w:rsidRPr="004E55BF">
              <w:rPr>
                <w:color w:val="555555" w:themeColor="text1"/>
                <w:sz w:val="20"/>
                <w:szCs w:val="20"/>
                <w:lang w:val="en-US"/>
              </w:rPr>
              <w:t>colour</w:t>
            </w:r>
            <w:proofErr w:type="spellEnd"/>
            <w:r w:rsidRPr="004E55BF">
              <w:rPr>
                <w:color w:val="555555" w:themeColor="text1"/>
                <w:sz w:val="20"/>
                <w:szCs w:val="20"/>
                <w:lang w:val="en-US"/>
              </w:rPr>
              <w:t xml:space="preserve"> or signage or – is there a separate bank of high </w:t>
            </w:r>
            <w:proofErr w:type="gramStart"/>
            <w:r w:rsidRPr="004E55BF">
              <w:rPr>
                <w:color w:val="555555" w:themeColor="text1"/>
                <w:sz w:val="20"/>
                <w:szCs w:val="20"/>
                <w:lang w:val="en-US"/>
              </w:rPr>
              <w:t>vis</w:t>
            </w:r>
            <w:proofErr w:type="gramEnd"/>
            <w:r w:rsidRPr="004E55BF">
              <w:rPr>
                <w:color w:val="555555" w:themeColor="text1"/>
                <w:sz w:val="20"/>
                <w:szCs w:val="20"/>
                <w:lang w:val="en-US"/>
              </w:rPr>
              <w:t xml:space="preserve"> distinguishable lockers?</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7"/>
              </w:numPr>
              <w:rPr>
                <w:color w:val="555555" w:themeColor="text1"/>
                <w:sz w:val="20"/>
                <w:szCs w:val="20"/>
                <w:lang w:val="en-US"/>
              </w:rPr>
            </w:pPr>
            <w:r w:rsidRPr="004E55BF">
              <w:rPr>
                <w:color w:val="555555" w:themeColor="text1"/>
                <w:sz w:val="20"/>
                <w:szCs w:val="20"/>
                <w:lang w:val="en-US"/>
              </w:rPr>
              <w:t>Are the locks on the lockers simple to use and can they be opened and closed with ease?</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7"/>
              </w:numPr>
              <w:rPr>
                <w:color w:val="555555" w:themeColor="text1"/>
                <w:sz w:val="20"/>
                <w:szCs w:val="20"/>
                <w:lang w:val="en-US"/>
              </w:rPr>
            </w:pPr>
            <w:r w:rsidRPr="004E55BF">
              <w:rPr>
                <w:color w:val="555555" w:themeColor="text1"/>
                <w:sz w:val="20"/>
                <w:szCs w:val="20"/>
                <w:lang w:val="en-US"/>
              </w:rPr>
              <w:t xml:space="preserve">Are locker and key identifications/wrist bands easy to read and easily matched by clearly visible numbers, images or </w:t>
            </w:r>
            <w:proofErr w:type="spellStart"/>
            <w:r w:rsidRPr="004E55BF">
              <w:rPr>
                <w:color w:val="555555" w:themeColor="text1"/>
                <w:sz w:val="20"/>
                <w:szCs w:val="20"/>
                <w:lang w:val="en-US"/>
              </w:rPr>
              <w:t>colours</w:t>
            </w:r>
            <w:proofErr w:type="spellEnd"/>
            <w:r w:rsidRPr="004E55BF">
              <w:rPr>
                <w:color w:val="555555" w:themeColor="text1"/>
                <w:sz w:val="20"/>
                <w:szCs w:val="20"/>
                <w:lang w:val="en-US"/>
              </w:rPr>
              <w:t xml:space="preserve"> on both?</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0526F0" w:rsidRDefault="004E55BF" w:rsidP="004E55BF">
            <w:pPr>
              <w:pStyle w:val="ListParagraph"/>
              <w:numPr>
                <w:ilvl w:val="0"/>
                <w:numId w:val="17"/>
              </w:numPr>
              <w:rPr>
                <w:b/>
                <w:color w:val="555555" w:themeColor="text1"/>
                <w:sz w:val="20"/>
                <w:szCs w:val="20"/>
                <w:lang w:val="en-US"/>
              </w:rPr>
            </w:pPr>
            <w:r w:rsidRPr="000526F0">
              <w:rPr>
                <w:b/>
                <w:color w:val="555555" w:themeColor="text1"/>
                <w:sz w:val="20"/>
                <w:szCs w:val="20"/>
                <w:lang w:val="en-US"/>
              </w:rPr>
              <w:t xml:space="preserve">Is the floor regularly mopped and cleared of puddles of water left from other pool users? (Check any </w:t>
            </w:r>
            <w:proofErr w:type="spellStart"/>
            <w:r w:rsidRPr="000526F0">
              <w:rPr>
                <w:b/>
                <w:color w:val="555555" w:themeColor="text1"/>
                <w:sz w:val="20"/>
                <w:szCs w:val="20"/>
                <w:lang w:val="en-US"/>
              </w:rPr>
              <w:t>rota</w:t>
            </w:r>
            <w:proofErr w:type="spellEnd"/>
            <w:r w:rsidRPr="000526F0">
              <w:rPr>
                <w:b/>
                <w:color w:val="555555" w:themeColor="text1"/>
                <w:sz w:val="20"/>
                <w:szCs w:val="20"/>
                <w:lang w:val="en-US"/>
              </w:rPr>
              <w:t>)</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7"/>
              </w:numPr>
              <w:rPr>
                <w:color w:val="555555" w:themeColor="text1"/>
                <w:sz w:val="20"/>
                <w:szCs w:val="20"/>
                <w:lang w:val="en-US"/>
              </w:rPr>
            </w:pPr>
            <w:r w:rsidRPr="004E55BF">
              <w:rPr>
                <w:color w:val="555555" w:themeColor="text1"/>
                <w:sz w:val="20"/>
                <w:szCs w:val="20"/>
                <w:lang w:val="en-US"/>
              </w:rPr>
              <w:t>Is the exit to reception clearly visible from inside the changing area?</w:t>
            </w:r>
          </w:p>
          <w:p w:rsidR="004E55BF" w:rsidRPr="004E55BF" w:rsidRDefault="004E55BF" w:rsidP="004E55BF">
            <w:pPr>
              <w:rPr>
                <w:color w:val="555555" w:themeColor="text1"/>
                <w:sz w:val="20"/>
                <w:szCs w:val="20"/>
                <w:lang w:val="en-US"/>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7"/>
              </w:numPr>
              <w:rPr>
                <w:color w:val="555555" w:themeColor="text1"/>
                <w:sz w:val="20"/>
                <w:szCs w:val="20"/>
                <w:lang w:val="en-US"/>
              </w:rPr>
            </w:pPr>
            <w:r w:rsidRPr="004E55BF">
              <w:rPr>
                <w:color w:val="555555" w:themeColor="text1"/>
                <w:sz w:val="20"/>
                <w:szCs w:val="20"/>
                <w:lang w:val="en-US"/>
              </w:rPr>
              <w:t>Are the lockers close to the changing rooms?</w:t>
            </w:r>
          </w:p>
          <w:p w:rsidR="004E55BF" w:rsidRPr="00830B36" w:rsidRDefault="004E55BF" w:rsidP="00CF629E">
            <w:pPr>
              <w:pStyle w:val="SEBodytext"/>
              <w:ind w:left="360"/>
              <w:rPr>
                <w:sz w:val="20"/>
                <w:szCs w:val="20"/>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0526F0" w:rsidRDefault="004E55BF" w:rsidP="004E55BF">
            <w:pPr>
              <w:pStyle w:val="ListParagraph"/>
              <w:numPr>
                <w:ilvl w:val="0"/>
                <w:numId w:val="17"/>
              </w:numPr>
              <w:rPr>
                <w:b/>
                <w:color w:val="555555" w:themeColor="text1"/>
                <w:sz w:val="20"/>
                <w:szCs w:val="20"/>
                <w:lang w:val="en-US"/>
              </w:rPr>
            </w:pPr>
            <w:r w:rsidRPr="000526F0">
              <w:rPr>
                <w:b/>
                <w:color w:val="555555" w:themeColor="text1"/>
                <w:sz w:val="20"/>
                <w:szCs w:val="20"/>
                <w:lang w:val="en-US"/>
              </w:rPr>
              <w:t>Are the changing rooms large enough for someone who might have mobility challenges to move around without feeling restricted?</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4E55BF">
        <w:trPr>
          <w:trHeight w:val="407"/>
        </w:trPr>
        <w:tc>
          <w:tcPr>
            <w:tcW w:w="7366" w:type="dxa"/>
            <w:vAlign w:val="center"/>
          </w:tcPr>
          <w:p w:rsidR="004E55BF" w:rsidRPr="00830B36" w:rsidRDefault="004E55BF" w:rsidP="004E55BF">
            <w:pPr>
              <w:pStyle w:val="SEBodytext"/>
              <w:jc w:val="right"/>
              <w:rPr>
                <w:sz w:val="20"/>
                <w:szCs w:val="20"/>
              </w:rPr>
            </w:pPr>
            <w:r w:rsidRPr="0001641A">
              <w:rPr>
                <w:sz w:val="20"/>
                <w:szCs w:val="20"/>
              </w:rPr>
              <w:t xml:space="preserve">Total score section </w:t>
            </w:r>
            <w:r>
              <w:rPr>
                <w:sz w:val="20"/>
                <w:szCs w:val="20"/>
              </w:rPr>
              <w:t>D</w:t>
            </w:r>
          </w:p>
        </w:tc>
        <w:tc>
          <w:tcPr>
            <w:tcW w:w="426" w:type="dxa"/>
            <w:tcBorders>
              <w:right w:val="single" w:sz="4" w:space="0" w:color="BFBFBF" w:themeColor="background1" w:themeShade="BF"/>
            </w:tcBorders>
            <w:vAlign w:val="center"/>
          </w:tcPr>
          <w:p w:rsidR="004E55BF" w:rsidRPr="00830B36" w:rsidRDefault="004E55BF" w:rsidP="004E55BF">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4E55BF">
            <w:pPr>
              <w:pStyle w:val="SEBodytext"/>
              <w:rPr>
                <w:sz w:val="20"/>
                <w:szCs w:val="20"/>
              </w:rPr>
            </w:pPr>
          </w:p>
        </w:tc>
      </w:tr>
    </w:tbl>
    <w:p w:rsidR="004E55BF" w:rsidRDefault="004E55BF" w:rsidP="004E55BF">
      <w:pPr>
        <w:pStyle w:val="SEBodytext"/>
      </w:pPr>
    </w:p>
    <w:p w:rsidR="004E55BF" w:rsidRDefault="004E55BF" w:rsidP="004E55BF">
      <w:pPr>
        <w:rPr>
          <w:color w:val="555555" w:themeColor="text1"/>
          <w:sz w:val="22"/>
          <w:lang w:val="en-US"/>
        </w:rPr>
      </w:pPr>
      <w:r>
        <w:br w:type="page"/>
      </w:r>
    </w:p>
    <w:p w:rsidR="004E55BF" w:rsidRPr="004E55BF" w:rsidRDefault="004E55BF" w:rsidP="004E55BF">
      <w:pPr>
        <w:pStyle w:val="SESubheaderintropara"/>
        <w:rPr>
          <w:color w:val="EE3A24" w:themeColor="accent3"/>
        </w:rPr>
      </w:pPr>
      <w:r w:rsidRPr="004E55BF">
        <w:rPr>
          <w:color w:val="EE3A24" w:themeColor="accent3"/>
        </w:rPr>
        <w:lastRenderedPageBreak/>
        <w:t>Section E – Toilets and showers</w:t>
      </w:r>
    </w:p>
    <w:p w:rsidR="004E55BF" w:rsidRDefault="004E55BF" w:rsidP="004E55BF">
      <w:pPr>
        <w:pStyle w:val="SEBodytext"/>
      </w:pPr>
      <w:r w:rsidRPr="004E55BF">
        <w:t xml:space="preserve">Using </w:t>
      </w:r>
      <w:proofErr w:type="spellStart"/>
      <w:r w:rsidRPr="004E55BF">
        <w:t>recognisable</w:t>
      </w:r>
      <w:proofErr w:type="spellEnd"/>
      <w:r w:rsidRPr="004E55BF">
        <w:t xml:space="preserve"> fixtures and fittings can help to create a familiar environment that is welcoming whilst presenting a sense of comfort and re-assurance. Signage to the different areas should be very visible, </w:t>
      </w:r>
      <w:proofErr w:type="spellStart"/>
      <w:r w:rsidRPr="004E55BF">
        <w:t>colours</w:t>
      </w:r>
      <w:proofErr w:type="spellEnd"/>
      <w:r w:rsidRPr="004E55BF">
        <w:t xml:space="preserve"> can be used to distinguish floors and walls and careful consideration should be given for sanitary ware for the visually impaired. Cleanliness is paramount, especially in these high traffic areas where swimmers will regularly use facilities during or immediately after a swim creating a potential falls hazard through wet,</w:t>
      </w:r>
      <w:r>
        <w:t xml:space="preserve"> </w:t>
      </w:r>
      <w:r w:rsidRPr="004E55BF">
        <w:t>slippery floors.</w:t>
      </w:r>
    </w:p>
    <w:p w:rsidR="004E55BF" w:rsidRPr="0001641A" w:rsidRDefault="004E55BF" w:rsidP="004E55BF">
      <w:pPr>
        <w:pStyle w:val="SEBodytext"/>
      </w:pPr>
    </w:p>
    <w:p w:rsidR="004E55BF" w:rsidRPr="0001641A" w:rsidRDefault="004E55BF" w:rsidP="004E55BF">
      <w:pPr>
        <w:pStyle w:val="SEBodytext"/>
        <w:jc w:val="right"/>
        <w:rPr>
          <w:sz w:val="16"/>
        </w:rPr>
      </w:pPr>
      <w:r w:rsidRPr="0001641A">
        <w:rPr>
          <w:sz w:val="16"/>
        </w:rPr>
        <w:t>Please score each answer 1, 3 or 5 (1=not met, 3=partially met, 5=totally met)</w:t>
      </w:r>
    </w:p>
    <w:p w:rsidR="004E55BF" w:rsidRPr="0001641A" w:rsidRDefault="004E55BF" w:rsidP="004E55BF">
      <w:pPr>
        <w:pStyle w:val="SEBodytext"/>
      </w:pPr>
    </w:p>
    <w:tbl>
      <w:tblPr>
        <w:tblStyle w:val="TableGridLight"/>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8" w:type="dxa"/>
          <w:left w:w="57" w:type="dxa"/>
          <w:bottom w:w="28" w:type="dxa"/>
          <w:right w:w="57" w:type="dxa"/>
        </w:tblCellMar>
        <w:tblLook w:val="04A0" w:firstRow="1" w:lastRow="0" w:firstColumn="1" w:lastColumn="0" w:noHBand="0" w:noVBand="1"/>
      </w:tblPr>
      <w:tblGrid>
        <w:gridCol w:w="7366"/>
        <w:gridCol w:w="426"/>
        <w:gridCol w:w="1218"/>
      </w:tblGrid>
      <w:tr w:rsidR="004E55BF" w:rsidRPr="00830B36" w:rsidTr="00CF629E">
        <w:tc>
          <w:tcPr>
            <w:tcW w:w="7366" w:type="dxa"/>
            <w:vAlign w:val="center"/>
          </w:tcPr>
          <w:p w:rsidR="004E55BF" w:rsidRPr="004E55BF" w:rsidRDefault="004E55BF" w:rsidP="004E55BF">
            <w:pPr>
              <w:pStyle w:val="SEBodytext"/>
              <w:numPr>
                <w:ilvl w:val="0"/>
                <w:numId w:val="18"/>
              </w:numPr>
              <w:rPr>
                <w:sz w:val="20"/>
                <w:szCs w:val="20"/>
              </w:rPr>
            </w:pPr>
            <w:r w:rsidRPr="004E55BF">
              <w:rPr>
                <w:sz w:val="20"/>
                <w:szCs w:val="20"/>
              </w:rPr>
              <w:t>Can the signs to the toilets and showers clearly be seen from all areas?</w:t>
            </w:r>
          </w:p>
          <w:p w:rsidR="004E55BF" w:rsidRPr="004E55BF" w:rsidRDefault="004E55BF" w:rsidP="004E55BF">
            <w:pPr>
              <w:pStyle w:val="SEBodytext"/>
              <w:ind w:left="360"/>
              <w:rPr>
                <w:sz w:val="16"/>
                <w:szCs w:val="20"/>
              </w:rPr>
            </w:pPr>
            <w:r w:rsidRPr="004E55BF">
              <w:rPr>
                <w:sz w:val="16"/>
                <w:szCs w:val="20"/>
              </w:rPr>
              <w:t>Are alarm cords in place and not tied?</w:t>
            </w:r>
          </w:p>
          <w:p w:rsidR="004E55BF" w:rsidRPr="004E55BF" w:rsidRDefault="004E55BF" w:rsidP="004E55BF">
            <w:pPr>
              <w:pStyle w:val="SEBodytext"/>
              <w:ind w:left="360"/>
              <w:rPr>
                <w:sz w:val="16"/>
                <w:szCs w:val="20"/>
              </w:rPr>
            </w:pPr>
            <w:r w:rsidRPr="004E55BF">
              <w:rPr>
                <w:sz w:val="16"/>
                <w:szCs w:val="20"/>
              </w:rPr>
              <w:t>Are shower adjustable?</w:t>
            </w:r>
          </w:p>
          <w:p w:rsidR="004E55BF" w:rsidRPr="004E55BF" w:rsidRDefault="004E55BF" w:rsidP="004E55BF">
            <w:pPr>
              <w:pStyle w:val="SEBodytext"/>
              <w:ind w:left="360"/>
              <w:rPr>
                <w:sz w:val="16"/>
                <w:szCs w:val="20"/>
              </w:rPr>
            </w:pPr>
            <w:r w:rsidRPr="004E55BF">
              <w:rPr>
                <w:sz w:val="16"/>
                <w:szCs w:val="20"/>
              </w:rPr>
              <w:t>Do you have benches in place?</w:t>
            </w:r>
          </w:p>
          <w:p w:rsidR="004E55BF" w:rsidRPr="004E55BF" w:rsidRDefault="004E55BF" w:rsidP="004E55BF">
            <w:pPr>
              <w:pStyle w:val="SEBodytext"/>
              <w:ind w:left="360"/>
              <w:rPr>
                <w:sz w:val="20"/>
                <w:szCs w:val="20"/>
              </w:rPr>
            </w:pPr>
            <w:r w:rsidRPr="004E55BF">
              <w:rPr>
                <w:sz w:val="16"/>
                <w:szCs w:val="20"/>
              </w:rPr>
              <w:t>Do you have space for wheelchairs to turnaround with doors opened and closed?</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8"/>
              </w:numPr>
              <w:rPr>
                <w:color w:val="555555" w:themeColor="text1"/>
                <w:sz w:val="20"/>
                <w:szCs w:val="20"/>
                <w:lang w:val="en-US"/>
              </w:rPr>
            </w:pPr>
            <w:r w:rsidRPr="004E55BF">
              <w:rPr>
                <w:color w:val="555555" w:themeColor="text1"/>
                <w:sz w:val="20"/>
                <w:szCs w:val="20"/>
                <w:lang w:val="en-US"/>
              </w:rPr>
              <w:t xml:space="preserve">Are all the toilet doors painted in a single distinctive </w:t>
            </w:r>
            <w:proofErr w:type="spellStart"/>
            <w:r w:rsidRPr="004E55BF">
              <w:rPr>
                <w:color w:val="555555" w:themeColor="text1"/>
                <w:sz w:val="20"/>
                <w:szCs w:val="20"/>
                <w:lang w:val="en-US"/>
              </w:rPr>
              <w:t>colour</w:t>
            </w:r>
            <w:proofErr w:type="spellEnd"/>
            <w:r w:rsidRPr="004E55BF">
              <w:rPr>
                <w:color w:val="555555" w:themeColor="text1"/>
                <w:sz w:val="20"/>
                <w:szCs w:val="20"/>
                <w:lang w:val="en-US"/>
              </w:rPr>
              <w:t xml:space="preserve"> and do they all have the same clear signage?</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8"/>
              </w:numPr>
              <w:rPr>
                <w:color w:val="555555" w:themeColor="text1"/>
                <w:sz w:val="20"/>
                <w:szCs w:val="20"/>
                <w:lang w:val="en-US"/>
              </w:rPr>
            </w:pPr>
            <w:r w:rsidRPr="004E55BF">
              <w:rPr>
                <w:color w:val="555555" w:themeColor="text1"/>
                <w:sz w:val="20"/>
                <w:szCs w:val="20"/>
                <w:lang w:val="en-US"/>
              </w:rPr>
              <w:t>Are floor surfaces non-slip and non-reflective to reduce glare?</w:t>
            </w:r>
          </w:p>
          <w:p w:rsidR="004E55BF" w:rsidRPr="00830B36" w:rsidRDefault="004E55BF" w:rsidP="00CF629E">
            <w:pPr>
              <w:pStyle w:val="SEBodytext"/>
              <w:ind w:left="360"/>
              <w:rPr>
                <w:sz w:val="20"/>
                <w:szCs w:val="20"/>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8"/>
              </w:numPr>
              <w:rPr>
                <w:color w:val="555555" w:themeColor="text1"/>
                <w:sz w:val="20"/>
                <w:szCs w:val="20"/>
                <w:lang w:val="en-US"/>
              </w:rPr>
            </w:pPr>
            <w:r w:rsidRPr="004E55BF">
              <w:rPr>
                <w:color w:val="555555" w:themeColor="text1"/>
                <w:sz w:val="20"/>
                <w:szCs w:val="20"/>
                <w:lang w:val="en-US"/>
              </w:rPr>
              <w:t xml:space="preserve">Are the toilet seats, flush handles and grab rails in a </w:t>
            </w:r>
            <w:proofErr w:type="spellStart"/>
            <w:r w:rsidRPr="004E55BF">
              <w:rPr>
                <w:color w:val="555555" w:themeColor="text1"/>
                <w:sz w:val="20"/>
                <w:szCs w:val="20"/>
                <w:lang w:val="en-US"/>
              </w:rPr>
              <w:t>colour</w:t>
            </w:r>
            <w:proofErr w:type="spellEnd"/>
            <w:r w:rsidRPr="004E55BF">
              <w:rPr>
                <w:color w:val="555555" w:themeColor="text1"/>
                <w:sz w:val="20"/>
                <w:szCs w:val="20"/>
                <w:lang w:val="en-US"/>
              </w:rPr>
              <w:t xml:space="preserve"> that contrasts with the toilet, walls and floor?</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8"/>
              </w:numPr>
              <w:rPr>
                <w:color w:val="555555" w:themeColor="text1"/>
                <w:sz w:val="20"/>
                <w:szCs w:val="20"/>
                <w:lang w:val="en-US"/>
              </w:rPr>
            </w:pPr>
            <w:r w:rsidRPr="004E55BF">
              <w:rPr>
                <w:color w:val="555555" w:themeColor="text1"/>
                <w:sz w:val="20"/>
                <w:szCs w:val="20"/>
                <w:lang w:val="en-US"/>
              </w:rPr>
              <w:t>Are the toilet flush, basin taps and shower taps of a familiar design, such as cross headed taps, rather than sensor controls?</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8"/>
              </w:numPr>
              <w:rPr>
                <w:color w:val="555555" w:themeColor="text1"/>
                <w:sz w:val="20"/>
                <w:szCs w:val="20"/>
                <w:lang w:val="en-US"/>
              </w:rPr>
            </w:pPr>
            <w:r w:rsidRPr="004E55BF">
              <w:rPr>
                <w:color w:val="555555" w:themeColor="text1"/>
                <w:sz w:val="20"/>
                <w:szCs w:val="20"/>
                <w:lang w:val="en-US"/>
              </w:rPr>
              <w:t>Are basin and shower taps clearly marked hot and cold, and water flow clearly marked on and off?</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0526F0" w:rsidRDefault="004E55BF" w:rsidP="004E55BF">
            <w:pPr>
              <w:pStyle w:val="ListParagraph"/>
              <w:numPr>
                <w:ilvl w:val="0"/>
                <w:numId w:val="18"/>
              </w:numPr>
              <w:rPr>
                <w:b/>
                <w:color w:val="555555" w:themeColor="text1"/>
                <w:sz w:val="20"/>
                <w:szCs w:val="20"/>
                <w:lang w:val="en-US"/>
              </w:rPr>
            </w:pPr>
            <w:r w:rsidRPr="000526F0">
              <w:rPr>
                <w:b/>
                <w:color w:val="555555" w:themeColor="text1"/>
                <w:sz w:val="20"/>
                <w:szCs w:val="20"/>
                <w:lang w:val="en-US"/>
              </w:rPr>
              <w:t>Are the toiler roll holders of a familiar design and easily reached from the toilet?</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8"/>
              </w:numPr>
              <w:rPr>
                <w:color w:val="555555" w:themeColor="text1"/>
                <w:sz w:val="20"/>
                <w:szCs w:val="20"/>
                <w:lang w:val="en-US"/>
              </w:rPr>
            </w:pPr>
            <w:r w:rsidRPr="004E55BF">
              <w:rPr>
                <w:color w:val="555555" w:themeColor="text1"/>
                <w:sz w:val="20"/>
                <w:szCs w:val="20"/>
                <w:lang w:val="en-US"/>
              </w:rPr>
              <w:t>Are hand dryers clearly signed with words and symbols?</w:t>
            </w:r>
          </w:p>
          <w:p w:rsidR="004E55BF" w:rsidRPr="004E55BF" w:rsidRDefault="004E55BF" w:rsidP="004E55BF">
            <w:pPr>
              <w:rPr>
                <w:color w:val="555555" w:themeColor="text1"/>
                <w:sz w:val="20"/>
                <w:szCs w:val="20"/>
                <w:lang w:val="en-US"/>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8"/>
              </w:numPr>
              <w:rPr>
                <w:color w:val="555555" w:themeColor="text1"/>
                <w:sz w:val="20"/>
                <w:szCs w:val="20"/>
                <w:lang w:val="en-US"/>
              </w:rPr>
            </w:pPr>
            <w:r w:rsidRPr="004E55BF">
              <w:rPr>
                <w:color w:val="555555" w:themeColor="text1"/>
                <w:sz w:val="20"/>
                <w:szCs w:val="20"/>
                <w:lang w:val="en-US"/>
              </w:rPr>
              <w:t xml:space="preserve">Is there a peg outside the shower cubicle to hang a towel and toiletries bag? </w:t>
            </w:r>
          </w:p>
          <w:p w:rsidR="004E55BF" w:rsidRPr="0001641A" w:rsidRDefault="004E55BF" w:rsidP="004E55BF">
            <w:pPr>
              <w:pStyle w:val="ListParagraph"/>
              <w:ind w:left="360"/>
              <w:rPr>
                <w:color w:val="555555" w:themeColor="text1"/>
                <w:sz w:val="20"/>
                <w:szCs w:val="20"/>
                <w:lang w:val="en-US"/>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0526F0" w:rsidRDefault="004E55BF" w:rsidP="004E55BF">
            <w:pPr>
              <w:pStyle w:val="ListParagraph"/>
              <w:numPr>
                <w:ilvl w:val="0"/>
                <w:numId w:val="18"/>
              </w:numPr>
              <w:rPr>
                <w:b/>
                <w:color w:val="555555" w:themeColor="text1"/>
                <w:sz w:val="20"/>
                <w:szCs w:val="20"/>
                <w:lang w:val="en-US"/>
              </w:rPr>
            </w:pPr>
            <w:r w:rsidRPr="000526F0">
              <w:rPr>
                <w:b/>
                <w:color w:val="555555" w:themeColor="text1"/>
                <w:sz w:val="20"/>
                <w:szCs w:val="20"/>
                <w:lang w:val="en-US"/>
              </w:rPr>
              <w:t xml:space="preserve">Is there a toilet cubicle big enough to allow space for a wheelchair and/or </w:t>
            </w:r>
            <w:proofErr w:type="spellStart"/>
            <w:r w:rsidRPr="000526F0">
              <w:rPr>
                <w:b/>
                <w:color w:val="555555" w:themeColor="text1"/>
                <w:sz w:val="20"/>
                <w:szCs w:val="20"/>
                <w:lang w:val="en-US"/>
              </w:rPr>
              <w:t>carer</w:t>
            </w:r>
            <w:proofErr w:type="spellEnd"/>
            <w:r w:rsidRPr="000526F0">
              <w:rPr>
                <w:b/>
                <w:color w:val="555555" w:themeColor="text1"/>
                <w:sz w:val="20"/>
                <w:szCs w:val="20"/>
                <w:lang w:val="en-US"/>
              </w:rPr>
              <w:t xml:space="preserve"> with the door closed?</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Default="004E55BF" w:rsidP="004E55BF">
            <w:pPr>
              <w:pStyle w:val="ListParagraph"/>
              <w:numPr>
                <w:ilvl w:val="0"/>
                <w:numId w:val="18"/>
              </w:numPr>
              <w:rPr>
                <w:color w:val="555555" w:themeColor="text1"/>
                <w:sz w:val="20"/>
                <w:szCs w:val="20"/>
                <w:lang w:val="en-US"/>
              </w:rPr>
            </w:pPr>
            <w:r w:rsidRPr="004E55BF">
              <w:rPr>
                <w:color w:val="555555" w:themeColor="text1"/>
                <w:sz w:val="20"/>
                <w:szCs w:val="20"/>
                <w:lang w:val="en-US"/>
              </w:rPr>
              <w:t xml:space="preserve">Is there a clothes hook inside the toilet door for clothes or towels? </w:t>
            </w:r>
          </w:p>
          <w:p w:rsidR="004E55BF" w:rsidRPr="004E55BF" w:rsidRDefault="004E55BF" w:rsidP="004E55BF">
            <w:pPr>
              <w:pStyle w:val="ListParagraph"/>
              <w:ind w:left="360"/>
              <w:rPr>
                <w:color w:val="555555" w:themeColor="text1"/>
                <w:sz w:val="20"/>
                <w:szCs w:val="20"/>
                <w:lang w:val="en-US"/>
              </w:rPr>
            </w:pPr>
            <w:r w:rsidRPr="004E55BF">
              <w:rPr>
                <w:color w:val="555555" w:themeColor="text1"/>
                <w:sz w:val="20"/>
                <w:szCs w:val="20"/>
                <w:lang w:val="en-US"/>
              </w:rPr>
              <w:t>Is it at the correct level?</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0526F0" w:rsidRDefault="004E55BF" w:rsidP="004E55BF">
            <w:pPr>
              <w:pStyle w:val="ListParagraph"/>
              <w:numPr>
                <w:ilvl w:val="0"/>
                <w:numId w:val="18"/>
              </w:numPr>
              <w:rPr>
                <w:b/>
                <w:color w:val="555555" w:themeColor="text1"/>
                <w:sz w:val="20"/>
                <w:szCs w:val="20"/>
                <w:lang w:val="en-US"/>
              </w:rPr>
            </w:pPr>
            <w:r w:rsidRPr="000526F0">
              <w:rPr>
                <w:b/>
                <w:color w:val="555555" w:themeColor="text1"/>
                <w:sz w:val="20"/>
                <w:szCs w:val="20"/>
                <w:lang w:val="en-US"/>
              </w:rPr>
              <w:t>Is lighting sufficient within the toilets for someone with sight restrictions?</w:t>
            </w:r>
          </w:p>
          <w:p w:rsidR="004E55BF" w:rsidRPr="004E55BF" w:rsidRDefault="004E55BF" w:rsidP="004E55BF">
            <w:pPr>
              <w:pStyle w:val="ListParagraph"/>
              <w:ind w:left="360"/>
              <w:rPr>
                <w:color w:val="555555" w:themeColor="text1"/>
                <w:sz w:val="20"/>
                <w:szCs w:val="20"/>
                <w:lang w:val="en-US"/>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8"/>
              </w:numPr>
              <w:rPr>
                <w:color w:val="555555" w:themeColor="text1"/>
                <w:sz w:val="20"/>
                <w:szCs w:val="20"/>
                <w:lang w:val="en-US"/>
              </w:rPr>
            </w:pPr>
            <w:r w:rsidRPr="004E55BF">
              <w:rPr>
                <w:color w:val="555555" w:themeColor="text1"/>
                <w:sz w:val="20"/>
                <w:szCs w:val="20"/>
                <w:lang w:val="en-US"/>
              </w:rPr>
              <w:t>Is the way back to the changing cubicles and lockers clearly visible from the toilet and shower area?</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830B36" w:rsidRDefault="004E55BF" w:rsidP="004E55BF">
            <w:pPr>
              <w:pStyle w:val="SEBodytext"/>
              <w:jc w:val="right"/>
              <w:rPr>
                <w:sz w:val="20"/>
                <w:szCs w:val="20"/>
              </w:rPr>
            </w:pPr>
            <w:r w:rsidRPr="0001641A">
              <w:rPr>
                <w:sz w:val="20"/>
                <w:szCs w:val="20"/>
              </w:rPr>
              <w:t xml:space="preserve">Total score section </w:t>
            </w:r>
            <w:r>
              <w:rPr>
                <w:sz w:val="20"/>
                <w:szCs w:val="20"/>
              </w:rPr>
              <w:t>E</w:t>
            </w:r>
          </w:p>
        </w:tc>
        <w:tc>
          <w:tcPr>
            <w:tcW w:w="426" w:type="dxa"/>
            <w:tcBorders>
              <w:right w:val="single" w:sz="4" w:space="0" w:color="BFBFBF" w:themeColor="background1" w:themeShade="BF"/>
            </w:tcBorders>
            <w:vAlign w:val="center"/>
          </w:tcPr>
          <w:p w:rsidR="004E55BF" w:rsidRPr="00830B36" w:rsidRDefault="004E55BF" w:rsidP="004E55BF">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4E55BF">
            <w:pPr>
              <w:pStyle w:val="SEBodytext"/>
              <w:rPr>
                <w:sz w:val="20"/>
                <w:szCs w:val="20"/>
              </w:rPr>
            </w:pPr>
          </w:p>
        </w:tc>
      </w:tr>
    </w:tbl>
    <w:p w:rsidR="004E55BF" w:rsidRDefault="004E55BF" w:rsidP="004E55BF">
      <w:pPr>
        <w:pStyle w:val="SEBodytext"/>
      </w:pPr>
    </w:p>
    <w:p w:rsidR="004E55BF" w:rsidRDefault="004E55BF" w:rsidP="004E55BF">
      <w:pPr>
        <w:rPr>
          <w:color w:val="555555" w:themeColor="text1"/>
          <w:sz w:val="22"/>
          <w:lang w:val="en-US"/>
        </w:rPr>
      </w:pPr>
      <w:r>
        <w:br w:type="page"/>
      </w:r>
    </w:p>
    <w:p w:rsidR="004E55BF" w:rsidRPr="004E55BF" w:rsidRDefault="004E55BF" w:rsidP="004E55BF">
      <w:pPr>
        <w:pStyle w:val="SESubheaderintropara"/>
        <w:rPr>
          <w:color w:val="EE3A24" w:themeColor="accent3"/>
        </w:rPr>
      </w:pPr>
      <w:r w:rsidRPr="004E55BF">
        <w:rPr>
          <w:color w:val="EE3A24" w:themeColor="accent3"/>
        </w:rPr>
        <w:lastRenderedPageBreak/>
        <w:t>Section F – The swimming pool</w:t>
      </w:r>
    </w:p>
    <w:p w:rsidR="004E55BF" w:rsidRPr="004E55BF" w:rsidRDefault="004E55BF" w:rsidP="004E55BF">
      <w:pPr>
        <w:pStyle w:val="SEBodytext"/>
      </w:pPr>
      <w:r w:rsidRPr="004E55BF">
        <w:t>The swimming pool can be a daunting space to enter for any swimmer, especially if it is crowded and noisy. Staff should be alert and aware of anyone that requires support and should be ready to coach anyone on ways to safely enter the pool, either via steps, ladders or ramps, especially if less able swimmers don’t want to use the hoist.</w:t>
      </w:r>
    </w:p>
    <w:p w:rsidR="004E55BF" w:rsidRPr="0001641A" w:rsidRDefault="004E55BF" w:rsidP="004E55BF">
      <w:pPr>
        <w:pStyle w:val="SEBodytext"/>
      </w:pPr>
    </w:p>
    <w:p w:rsidR="004E55BF" w:rsidRPr="0001641A" w:rsidRDefault="004E55BF" w:rsidP="004E55BF">
      <w:pPr>
        <w:pStyle w:val="SEBodytext"/>
        <w:jc w:val="right"/>
        <w:rPr>
          <w:sz w:val="16"/>
        </w:rPr>
      </w:pPr>
      <w:r w:rsidRPr="0001641A">
        <w:rPr>
          <w:sz w:val="16"/>
        </w:rPr>
        <w:t>Please score each answer 1, 3 or 5 (1=not met, 3=partially met, 5=totally met)</w:t>
      </w:r>
    </w:p>
    <w:p w:rsidR="004E55BF" w:rsidRPr="0001641A" w:rsidRDefault="004E55BF" w:rsidP="004E55BF">
      <w:pPr>
        <w:pStyle w:val="SEBodytext"/>
      </w:pPr>
    </w:p>
    <w:tbl>
      <w:tblPr>
        <w:tblStyle w:val="TableGridLight"/>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8" w:type="dxa"/>
          <w:left w:w="57" w:type="dxa"/>
          <w:bottom w:w="28" w:type="dxa"/>
          <w:right w:w="57" w:type="dxa"/>
        </w:tblCellMar>
        <w:tblLook w:val="04A0" w:firstRow="1" w:lastRow="0" w:firstColumn="1" w:lastColumn="0" w:noHBand="0" w:noVBand="1"/>
      </w:tblPr>
      <w:tblGrid>
        <w:gridCol w:w="7366"/>
        <w:gridCol w:w="426"/>
        <w:gridCol w:w="1218"/>
      </w:tblGrid>
      <w:tr w:rsidR="004E55BF" w:rsidRPr="00830B36" w:rsidTr="00CF629E">
        <w:tc>
          <w:tcPr>
            <w:tcW w:w="7366" w:type="dxa"/>
            <w:vAlign w:val="center"/>
          </w:tcPr>
          <w:p w:rsidR="004E55BF" w:rsidRPr="004E55BF" w:rsidRDefault="004E55BF" w:rsidP="004E55BF">
            <w:pPr>
              <w:pStyle w:val="ListParagraph"/>
              <w:numPr>
                <w:ilvl w:val="0"/>
                <w:numId w:val="19"/>
              </w:numPr>
              <w:rPr>
                <w:color w:val="555555" w:themeColor="text1"/>
                <w:sz w:val="20"/>
                <w:szCs w:val="20"/>
                <w:lang w:val="en-US"/>
              </w:rPr>
            </w:pPr>
            <w:r w:rsidRPr="004E55BF">
              <w:rPr>
                <w:color w:val="555555" w:themeColor="text1"/>
                <w:sz w:val="20"/>
                <w:szCs w:val="20"/>
                <w:lang w:val="en-US"/>
              </w:rPr>
              <w:t>Is signage and access to the pool clearly visible from the changing area?</w:t>
            </w:r>
          </w:p>
          <w:p w:rsidR="004E55BF" w:rsidRPr="004E55BF" w:rsidRDefault="004E55BF" w:rsidP="00CF629E">
            <w:pPr>
              <w:pStyle w:val="SEBodytext"/>
              <w:ind w:left="360"/>
              <w:rPr>
                <w:sz w:val="20"/>
                <w:szCs w:val="20"/>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Default="004E55BF" w:rsidP="004E55BF">
            <w:pPr>
              <w:pStyle w:val="ListParagraph"/>
              <w:numPr>
                <w:ilvl w:val="0"/>
                <w:numId w:val="19"/>
              </w:numPr>
              <w:rPr>
                <w:color w:val="555555" w:themeColor="text1"/>
                <w:sz w:val="20"/>
                <w:szCs w:val="20"/>
                <w:lang w:val="en-US"/>
              </w:rPr>
            </w:pPr>
            <w:r w:rsidRPr="004E55BF">
              <w:rPr>
                <w:color w:val="555555" w:themeColor="text1"/>
                <w:sz w:val="20"/>
                <w:szCs w:val="20"/>
                <w:lang w:val="en-US"/>
              </w:rPr>
              <w:t>Do you have a hoist, ramp or chairs to the pool?</w:t>
            </w:r>
          </w:p>
          <w:p w:rsidR="004E55BF" w:rsidRPr="004E55BF" w:rsidRDefault="004E55BF" w:rsidP="004E55BF">
            <w:pPr>
              <w:pStyle w:val="ListParagraph"/>
              <w:ind w:left="360"/>
              <w:rPr>
                <w:color w:val="555555" w:themeColor="text1"/>
                <w:sz w:val="20"/>
                <w:szCs w:val="20"/>
                <w:lang w:val="en-US"/>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0526F0" w:rsidRDefault="004E55BF" w:rsidP="004E55BF">
            <w:pPr>
              <w:pStyle w:val="ListParagraph"/>
              <w:numPr>
                <w:ilvl w:val="0"/>
                <w:numId w:val="19"/>
              </w:numPr>
              <w:rPr>
                <w:b/>
                <w:color w:val="555555" w:themeColor="text1"/>
                <w:sz w:val="20"/>
                <w:szCs w:val="20"/>
                <w:lang w:val="en-US"/>
              </w:rPr>
            </w:pPr>
            <w:r w:rsidRPr="000526F0">
              <w:rPr>
                <w:b/>
                <w:color w:val="555555" w:themeColor="text1"/>
                <w:sz w:val="20"/>
                <w:szCs w:val="20"/>
                <w:lang w:val="en-US"/>
              </w:rPr>
              <w:t>Is there someone at the poolside who is available to assist swimmers with dementia in a sensitive and appropriate manner, or an arranged process in place for certain times of the day?</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9"/>
              </w:numPr>
              <w:rPr>
                <w:color w:val="555555" w:themeColor="text1"/>
                <w:sz w:val="20"/>
                <w:szCs w:val="20"/>
                <w:lang w:val="en-US"/>
              </w:rPr>
            </w:pPr>
            <w:r w:rsidRPr="004E55BF">
              <w:rPr>
                <w:color w:val="555555" w:themeColor="text1"/>
                <w:sz w:val="20"/>
                <w:szCs w:val="20"/>
                <w:lang w:val="en-US"/>
              </w:rPr>
              <w:t>Is there somewhere clearly visible for swimmers to hang towels or robes, and to leave flip flops or pool shoes?</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0526F0" w:rsidRDefault="004E55BF" w:rsidP="004E55BF">
            <w:pPr>
              <w:pStyle w:val="ListParagraph"/>
              <w:numPr>
                <w:ilvl w:val="0"/>
                <w:numId w:val="19"/>
              </w:numPr>
              <w:rPr>
                <w:b/>
                <w:color w:val="555555" w:themeColor="text1"/>
                <w:sz w:val="20"/>
                <w:szCs w:val="20"/>
                <w:lang w:val="en-US"/>
              </w:rPr>
            </w:pPr>
            <w:r w:rsidRPr="000526F0">
              <w:rPr>
                <w:b/>
                <w:color w:val="555555" w:themeColor="text1"/>
                <w:sz w:val="20"/>
                <w:szCs w:val="20"/>
                <w:lang w:val="en-US"/>
              </w:rPr>
              <w:t xml:space="preserve">Are swimmers allowed to wear t-shirts/appropriate cover ups in the pool? Is this communicated in the material from website/imagery to poolside and included on staff training? (body image issues/self-harm </w:t>
            </w:r>
            <w:proofErr w:type="spellStart"/>
            <w:r w:rsidRPr="000526F0">
              <w:rPr>
                <w:b/>
                <w:color w:val="555555" w:themeColor="text1"/>
                <w:sz w:val="20"/>
                <w:szCs w:val="20"/>
                <w:lang w:val="en-US"/>
              </w:rPr>
              <w:t>etc</w:t>
            </w:r>
            <w:proofErr w:type="spellEnd"/>
            <w:r w:rsidRPr="000526F0">
              <w:rPr>
                <w:b/>
                <w:color w:val="555555" w:themeColor="text1"/>
                <w:sz w:val="20"/>
                <w:szCs w:val="20"/>
                <w:lang w:val="en-US"/>
              </w:rPr>
              <w:t>)</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9"/>
              </w:numPr>
              <w:rPr>
                <w:color w:val="555555" w:themeColor="text1"/>
                <w:sz w:val="20"/>
                <w:szCs w:val="20"/>
                <w:lang w:val="en-US"/>
              </w:rPr>
            </w:pPr>
            <w:r w:rsidRPr="004E55BF">
              <w:rPr>
                <w:color w:val="555555" w:themeColor="text1"/>
                <w:sz w:val="20"/>
                <w:szCs w:val="20"/>
                <w:lang w:val="en-US"/>
              </w:rPr>
              <w:t>Are the entrance steps to the pool clearly visible and can you see where they enter the water?</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9"/>
              </w:numPr>
              <w:rPr>
                <w:color w:val="555555" w:themeColor="text1"/>
                <w:sz w:val="20"/>
                <w:szCs w:val="20"/>
                <w:lang w:val="en-US"/>
              </w:rPr>
            </w:pPr>
            <w:r w:rsidRPr="004E55BF">
              <w:rPr>
                <w:color w:val="555555" w:themeColor="text1"/>
                <w:sz w:val="20"/>
                <w:szCs w:val="20"/>
                <w:lang w:val="en-US"/>
              </w:rPr>
              <w:t>Are any sloping ramps in the pool clearly distinguishable from any steps?</w:t>
            </w:r>
          </w:p>
          <w:p w:rsidR="004E55BF" w:rsidRPr="004E55BF" w:rsidRDefault="004E55BF" w:rsidP="004E55BF">
            <w:pPr>
              <w:pStyle w:val="ListParagraph"/>
              <w:ind w:left="360"/>
              <w:rPr>
                <w:color w:val="555555" w:themeColor="text1"/>
                <w:sz w:val="20"/>
                <w:szCs w:val="20"/>
                <w:lang w:val="en-US"/>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0526F0" w:rsidRDefault="004E55BF" w:rsidP="00CF629E">
            <w:pPr>
              <w:pStyle w:val="ListParagraph"/>
              <w:numPr>
                <w:ilvl w:val="0"/>
                <w:numId w:val="19"/>
              </w:numPr>
              <w:rPr>
                <w:b/>
                <w:color w:val="555555" w:themeColor="text1"/>
                <w:sz w:val="20"/>
                <w:szCs w:val="20"/>
                <w:lang w:val="en-US"/>
              </w:rPr>
            </w:pPr>
            <w:r w:rsidRPr="000526F0">
              <w:rPr>
                <w:b/>
                <w:color w:val="555555" w:themeColor="text1"/>
                <w:sz w:val="20"/>
                <w:szCs w:val="20"/>
                <w:lang w:val="en-US"/>
              </w:rPr>
              <w:t>Do you have ramps or any alternative way to those outlined in Q2 above that would enable someone with mobility/pain issues to ease their way into the pool? (</w:t>
            </w:r>
            <w:proofErr w:type="gramStart"/>
            <w:r w:rsidRPr="000526F0">
              <w:rPr>
                <w:b/>
                <w:color w:val="555555" w:themeColor="text1"/>
                <w:sz w:val="20"/>
                <w:szCs w:val="20"/>
                <w:lang w:val="en-US"/>
              </w:rPr>
              <w:t>e.g</w:t>
            </w:r>
            <w:proofErr w:type="gramEnd"/>
            <w:r w:rsidRPr="000526F0">
              <w:rPr>
                <w:b/>
                <w:color w:val="555555" w:themeColor="text1"/>
                <w:sz w:val="20"/>
                <w:szCs w:val="20"/>
                <w:lang w:val="en-US"/>
              </w:rPr>
              <w:t>. graduated steps / beach entry access).</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0526F0" w:rsidRDefault="004E55BF" w:rsidP="004E55BF">
            <w:pPr>
              <w:pStyle w:val="ListParagraph"/>
              <w:numPr>
                <w:ilvl w:val="0"/>
                <w:numId w:val="19"/>
              </w:numPr>
              <w:rPr>
                <w:b/>
                <w:color w:val="555555" w:themeColor="text1"/>
                <w:sz w:val="20"/>
                <w:szCs w:val="20"/>
                <w:lang w:val="en-US"/>
              </w:rPr>
            </w:pPr>
            <w:r w:rsidRPr="000526F0">
              <w:rPr>
                <w:b/>
                <w:color w:val="555555" w:themeColor="text1"/>
                <w:sz w:val="20"/>
                <w:szCs w:val="20"/>
                <w:lang w:val="en-US"/>
              </w:rPr>
              <w:t>Is there something for swimmers to hold onto around the perimeter of the pool if they wish to rest during a swim session?</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4E55BF" w:rsidRDefault="004E55BF" w:rsidP="004E55BF">
            <w:pPr>
              <w:pStyle w:val="ListParagraph"/>
              <w:numPr>
                <w:ilvl w:val="0"/>
                <w:numId w:val="19"/>
              </w:numPr>
              <w:rPr>
                <w:color w:val="555555" w:themeColor="text1"/>
                <w:sz w:val="20"/>
                <w:szCs w:val="20"/>
                <w:lang w:val="en-US"/>
              </w:rPr>
            </w:pPr>
            <w:r w:rsidRPr="004E55BF">
              <w:rPr>
                <w:color w:val="555555" w:themeColor="text1"/>
                <w:sz w:val="20"/>
                <w:szCs w:val="20"/>
                <w:lang w:val="en-US"/>
              </w:rPr>
              <w:t>Are signs leading back to the changing area, showers and toilets clearly visible?</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0526F0" w:rsidRDefault="004E55BF" w:rsidP="004E55BF">
            <w:pPr>
              <w:pStyle w:val="ListParagraph"/>
              <w:numPr>
                <w:ilvl w:val="0"/>
                <w:numId w:val="19"/>
              </w:numPr>
              <w:rPr>
                <w:b/>
                <w:color w:val="555555" w:themeColor="text1"/>
                <w:sz w:val="20"/>
                <w:szCs w:val="20"/>
                <w:lang w:val="en-US"/>
              </w:rPr>
            </w:pPr>
            <w:r w:rsidRPr="000526F0">
              <w:rPr>
                <w:b/>
                <w:color w:val="555555" w:themeColor="text1"/>
                <w:sz w:val="20"/>
                <w:szCs w:val="20"/>
                <w:lang w:val="en-US"/>
              </w:rPr>
              <w:t>Are all potentially hazardous items e.g. cleaning materials, securely locked away and doors to technical and plant areas locked?</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Pr="000526F0" w:rsidRDefault="004E55BF" w:rsidP="004E55BF">
            <w:pPr>
              <w:pStyle w:val="ListParagraph"/>
              <w:numPr>
                <w:ilvl w:val="0"/>
                <w:numId w:val="19"/>
              </w:numPr>
              <w:rPr>
                <w:b/>
                <w:color w:val="555555" w:themeColor="text1"/>
                <w:sz w:val="20"/>
                <w:szCs w:val="20"/>
                <w:lang w:val="en-US"/>
              </w:rPr>
            </w:pPr>
            <w:r w:rsidRPr="000526F0">
              <w:rPr>
                <w:b/>
                <w:color w:val="555555" w:themeColor="text1"/>
                <w:sz w:val="20"/>
                <w:szCs w:val="20"/>
                <w:lang w:val="en-US"/>
              </w:rPr>
              <w:t>Is there a mechanism/plan for helping people in and out of the pool if they are in physical or mental distress and can’t pull themselves up the steps out of the water?</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4E55BF">
        <w:trPr>
          <w:trHeight w:val="523"/>
        </w:trPr>
        <w:tc>
          <w:tcPr>
            <w:tcW w:w="7366" w:type="dxa"/>
            <w:vAlign w:val="center"/>
          </w:tcPr>
          <w:p w:rsidR="004E55BF" w:rsidRPr="00830B36" w:rsidRDefault="004E55BF" w:rsidP="00B03891">
            <w:pPr>
              <w:pStyle w:val="SEBodytext"/>
              <w:jc w:val="right"/>
              <w:rPr>
                <w:sz w:val="20"/>
                <w:szCs w:val="20"/>
              </w:rPr>
            </w:pPr>
            <w:r w:rsidRPr="0001641A">
              <w:rPr>
                <w:sz w:val="20"/>
                <w:szCs w:val="20"/>
              </w:rPr>
              <w:t xml:space="preserve">Total score section </w:t>
            </w:r>
            <w:r w:rsidR="00B03891">
              <w:rPr>
                <w:sz w:val="20"/>
                <w:szCs w:val="20"/>
              </w:rPr>
              <w:t>F</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bl>
    <w:p w:rsidR="004E55BF" w:rsidRDefault="004E55BF" w:rsidP="004E55BF">
      <w:pPr>
        <w:pStyle w:val="SEBodytext"/>
      </w:pPr>
    </w:p>
    <w:p w:rsidR="004E55BF" w:rsidRDefault="004E55BF" w:rsidP="004E55BF">
      <w:pPr>
        <w:rPr>
          <w:color w:val="555555" w:themeColor="text1"/>
          <w:sz w:val="22"/>
          <w:lang w:val="en-US"/>
        </w:rPr>
      </w:pPr>
      <w:r>
        <w:br w:type="page"/>
      </w:r>
    </w:p>
    <w:p w:rsidR="004E55BF" w:rsidRDefault="004E55BF" w:rsidP="004E55BF">
      <w:pPr>
        <w:pStyle w:val="SESubheaderintropara"/>
        <w:rPr>
          <w:color w:val="EE3A24" w:themeColor="accent3"/>
        </w:rPr>
      </w:pPr>
      <w:r>
        <w:rPr>
          <w:color w:val="EE3A24" w:themeColor="accent3"/>
        </w:rPr>
        <w:lastRenderedPageBreak/>
        <w:t>Summary</w:t>
      </w:r>
    </w:p>
    <w:p w:rsidR="004E55BF" w:rsidRDefault="004E55BF" w:rsidP="004E55BF">
      <w:pPr>
        <w:pStyle w:val="SEBodytext"/>
      </w:pPr>
      <w:r w:rsidRPr="004E55BF">
        <w:t>Please transfer your total scores from each section to the table below, and add them for an overall score. Please write the name(s) of the reviewer in the box below as well as the date the tool was completed.</w:t>
      </w:r>
    </w:p>
    <w:p w:rsidR="004E55BF" w:rsidRDefault="004E55BF" w:rsidP="004E55BF">
      <w:pPr>
        <w:pStyle w:val="SEBodytext"/>
      </w:pPr>
    </w:p>
    <w:tbl>
      <w:tblPr>
        <w:tblStyle w:val="TableGridLight"/>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8" w:type="dxa"/>
          <w:left w:w="57" w:type="dxa"/>
          <w:bottom w:w="28" w:type="dxa"/>
          <w:right w:w="57" w:type="dxa"/>
        </w:tblCellMar>
        <w:tblLook w:val="04A0" w:firstRow="1" w:lastRow="0" w:firstColumn="1" w:lastColumn="0" w:noHBand="0" w:noVBand="1"/>
      </w:tblPr>
      <w:tblGrid>
        <w:gridCol w:w="7366"/>
        <w:gridCol w:w="426"/>
        <w:gridCol w:w="1218"/>
      </w:tblGrid>
      <w:tr w:rsidR="004E55BF" w:rsidRPr="00830B36" w:rsidTr="00CF629E">
        <w:tc>
          <w:tcPr>
            <w:tcW w:w="7366" w:type="dxa"/>
            <w:vAlign w:val="center"/>
          </w:tcPr>
          <w:p w:rsidR="004E55BF" w:rsidRDefault="004E55BF" w:rsidP="00B03891">
            <w:pPr>
              <w:rPr>
                <w:color w:val="555555" w:themeColor="text1"/>
                <w:sz w:val="20"/>
                <w:szCs w:val="20"/>
                <w:lang w:val="en-US"/>
              </w:rPr>
            </w:pPr>
            <w:r>
              <w:rPr>
                <w:color w:val="555555" w:themeColor="text1"/>
                <w:sz w:val="20"/>
                <w:szCs w:val="20"/>
                <w:lang w:val="en-US"/>
              </w:rPr>
              <w:t>A Outside entrance and arrival</w:t>
            </w:r>
          </w:p>
          <w:p w:rsidR="00B03891" w:rsidRPr="00B03891" w:rsidRDefault="00B03891" w:rsidP="00B03891">
            <w:pPr>
              <w:rPr>
                <w:color w:val="555555" w:themeColor="text1"/>
                <w:sz w:val="20"/>
                <w:szCs w:val="20"/>
                <w:lang w:val="en-US"/>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Default="004E55BF" w:rsidP="00B03891">
            <w:pPr>
              <w:rPr>
                <w:color w:val="555555" w:themeColor="text1"/>
                <w:sz w:val="20"/>
                <w:szCs w:val="20"/>
                <w:lang w:val="en-US"/>
              </w:rPr>
            </w:pPr>
            <w:r>
              <w:rPr>
                <w:color w:val="555555" w:themeColor="text1"/>
                <w:sz w:val="20"/>
                <w:szCs w:val="20"/>
                <w:lang w:val="en-US"/>
              </w:rPr>
              <w:t>B Lobby and reception</w:t>
            </w:r>
          </w:p>
          <w:p w:rsidR="00B03891" w:rsidRPr="00B03891" w:rsidRDefault="00B03891" w:rsidP="00B03891">
            <w:pPr>
              <w:rPr>
                <w:color w:val="555555" w:themeColor="text1"/>
                <w:sz w:val="20"/>
                <w:szCs w:val="20"/>
                <w:lang w:val="en-US"/>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Default="004E55BF" w:rsidP="004E55BF">
            <w:pPr>
              <w:rPr>
                <w:color w:val="555555" w:themeColor="text1"/>
                <w:sz w:val="20"/>
                <w:szCs w:val="20"/>
                <w:lang w:val="en-US"/>
              </w:rPr>
            </w:pPr>
            <w:r>
              <w:rPr>
                <w:color w:val="555555" w:themeColor="text1"/>
                <w:sz w:val="20"/>
                <w:szCs w:val="20"/>
                <w:lang w:val="en-US"/>
              </w:rPr>
              <w:t xml:space="preserve">C </w:t>
            </w:r>
            <w:r w:rsidRPr="004E55BF">
              <w:rPr>
                <w:color w:val="555555" w:themeColor="text1"/>
                <w:sz w:val="20"/>
                <w:szCs w:val="20"/>
                <w:lang w:val="en-US"/>
              </w:rPr>
              <w:t>Wayfinding to changing rooms</w:t>
            </w:r>
          </w:p>
          <w:p w:rsidR="00B03891" w:rsidRPr="004E55BF" w:rsidRDefault="00B03891" w:rsidP="004E55BF">
            <w:pPr>
              <w:rPr>
                <w:color w:val="555555" w:themeColor="text1"/>
                <w:sz w:val="20"/>
                <w:szCs w:val="20"/>
                <w:lang w:val="en-US"/>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Default="004E55BF" w:rsidP="004E55BF">
            <w:pPr>
              <w:rPr>
                <w:color w:val="555555" w:themeColor="text1"/>
                <w:sz w:val="20"/>
                <w:szCs w:val="20"/>
                <w:lang w:val="en-US"/>
              </w:rPr>
            </w:pPr>
            <w:r>
              <w:rPr>
                <w:color w:val="555555" w:themeColor="text1"/>
                <w:sz w:val="20"/>
                <w:szCs w:val="20"/>
                <w:lang w:val="en-US"/>
              </w:rPr>
              <w:t>D Changing areas</w:t>
            </w:r>
          </w:p>
          <w:p w:rsidR="00B03891" w:rsidRPr="004E55BF" w:rsidRDefault="00B03891" w:rsidP="004E55BF">
            <w:pPr>
              <w:rPr>
                <w:color w:val="555555" w:themeColor="text1"/>
                <w:sz w:val="20"/>
                <w:szCs w:val="20"/>
                <w:lang w:val="en-US"/>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Default="00B03891" w:rsidP="00B03891">
            <w:pPr>
              <w:rPr>
                <w:color w:val="555555" w:themeColor="text1"/>
                <w:sz w:val="20"/>
                <w:szCs w:val="20"/>
                <w:lang w:val="en-US"/>
              </w:rPr>
            </w:pPr>
            <w:r>
              <w:rPr>
                <w:color w:val="555555" w:themeColor="text1"/>
                <w:sz w:val="20"/>
                <w:szCs w:val="20"/>
                <w:lang w:val="en-US"/>
              </w:rPr>
              <w:t>E Toilets and showers</w:t>
            </w:r>
          </w:p>
          <w:p w:rsidR="00B03891" w:rsidRPr="00B03891" w:rsidRDefault="00B03891" w:rsidP="00B03891">
            <w:pPr>
              <w:rPr>
                <w:color w:val="555555" w:themeColor="text1"/>
                <w:sz w:val="20"/>
                <w:szCs w:val="20"/>
                <w:lang w:val="en-US"/>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c>
          <w:tcPr>
            <w:tcW w:w="7366" w:type="dxa"/>
            <w:vAlign w:val="center"/>
          </w:tcPr>
          <w:p w:rsidR="004E55BF" w:rsidRDefault="00B03891" w:rsidP="00B03891">
            <w:pPr>
              <w:rPr>
                <w:color w:val="555555" w:themeColor="text1"/>
                <w:sz w:val="20"/>
                <w:szCs w:val="20"/>
                <w:lang w:val="en-US"/>
              </w:rPr>
            </w:pPr>
            <w:proofErr w:type="spellStart"/>
            <w:r w:rsidRPr="00B03891">
              <w:rPr>
                <w:color w:val="555555" w:themeColor="text1"/>
                <w:sz w:val="20"/>
                <w:szCs w:val="20"/>
                <w:lang w:val="en-US"/>
              </w:rPr>
              <w:t>F</w:t>
            </w:r>
            <w:proofErr w:type="spellEnd"/>
            <w:r w:rsidRPr="00B03891">
              <w:rPr>
                <w:color w:val="555555" w:themeColor="text1"/>
                <w:sz w:val="20"/>
                <w:szCs w:val="20"/>
                <w:lang w:val="en-US"/>
              </w:rPr>
              <w:t xml:space="preserve"> The swimming pool</w:t>
            </w:r>
          </w:p>
          <w:p w:rsidR="00B03891" w:rsidRPr="00B03891" w:rsidRDefault="00B03891" w:rsidP="00B03891">
            <w:pPr>
              <w:rPr>
                <w:color w:val="555555" w:themeColor="text1"/>
                <w:sz w:val="20"/>
                <w:szCs w:val="20"/>
                <w:lang w:val="en-US"/>
              </w:rPr>
            </w:pP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r w:rsidR="004E55BF" w:rsidRPr="00830B36" w:rsidTr="00CF629E">
        <w:tc>
          <w:tcPr>
            <w:tcW w:w="7366" w:type="dxa"/>
            <w:vAlign w:val="center"/>
          </w:tcPr>
          <w:p w:rsidR="004E55BF" w:rsidRPr="00830B36" w:rsidRDefault="004E55BF" w:rsidP="00CF629E">
            <w:pPr>
              <w:pStyle w:val="SEBodytext"/>
              <w:rPr>
                <w:sz w:val="2"/>
                <w:szCs w:val="2"/>
              </w:rPr>
            </w:pPr>
          </w:p>
        </w:tc>
        <w:tc>
          <w:tcPr>
            <w:tcW w:w="426" w:type="dxa"/>
            <w:vAlign w:val="center"/>
          </w:tcPr>
          <w:p w:rsidR="004E55BF" w:rsidRPr="00830B36" w:rsidRDefault="004E55BF"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
                <w:szCs w:val="2"/>
              </w:rPr>
            </w:pPr>
          </w:p>
        </w:tc>
      </w:tr>
      <w:tr w:rsidR="004E55BF" w:rsidRPr="00830B36" w:rsidTr="00CF629E">
        <w:trPr>
          <w:trHeight w:val="523"/>
        </w:trPr>
        <w:tc>
          <w:tcPr>
            <w:tcW w:w="7366" w:type="dxa"/>
            <w:vAlign w:val="center"/>
          </w:tcPr>
          <w:p w:rsidR="004E55BF" w:rsidRPr="00830B36" w:rsidRDefault="004E55BF" w:rsidP="00B03891">
            <w:pPr>
              <w:pStyle w:val="SEBodytext"/>
              <w:jc w:val="right"/>
              <w:rPr>
                <w:sz w:val="20"/>
                <w:szCs w:val="20"/>
              </w:rPr>
            </w:pPr>
            <w:r w:rsidRPr="0001641A">
              <w:rPr>
                <w:sz w:val="20"/>
                <w:szCs w:val="20"/>
              </w:rPr>
              <w:t xml:space="preserve">Total score </w:t>
            </w:r>
          </w:p>
        </w:tc>
        <w:tc>
          <w:tcPr>
            <w:tcW w:w="426" w:type="dxa"/>
            <w:tcBorders>
              <w:right w:val="single" w:sz="4" w:space="0" w:color="BFBFBF" w:themeColor="background1" w:themeShade="BF"/>
            </w:tcBorders>
            <w:vAlign w:val="center"/>
          </w:tcPr>
          <w:p w:rsidR="004E55BF" w:rsidRPr="00830B36" w:rsidRDefault="004E55BF"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4E55BF" w:rsidRPr="00830B36" w:rsidRDefault="004E55BF" w:rsidP="00CF629E">
            <w:pPr>
              <w:pStyle w:val="SEBodytext"/>
              <w:rPr>
                <w:sz w:val="20"/>
                <w:szCs w:val="20"/>
              </w:rPr>
            </w:pPr>
          </w:p>
        </w:tc>
      </w:tr>
    </w:tbl>
    <w:p w:rsidR="004E55BF" w:rsidRDefault="004E55BF" w:rsidP="004E55BF">
      <w:pPr>
        <w:pStyle w:val="SEBodytext"/>
      </w:pPr>
    </w:p>
    <w:p w:rsidR="00B03891" w:rsidRDefault="00B03891" w:rsidP="00B03891">
      <w:pPr>
        <w:pStyle w:val="SEBodytext"/>
      </w:pPr>
      <w:r>
        <w:t xml:space="preserve">This is a tool to support you in how you look at your leisure </w:t>
      </w:r>
      <w:proofErr w:type="spellStart"/>
      <w:r>
        <w:t>centre</w:t>
      </w:r>
      <w:proofErr w:type="spellEnd"/>
      <w:r>
        <w:t xml:space="preserve"> environment. The analysis tool can be used for an initial assessment as to how accessible your leisure </w:t>
      </w:r>
      <w:proofErr w:type="spellStart"/>
      <w:r>
        <w:t>centre</w:t>
      </w:r>
      <w:proofErr w:type="spellEnd"/>
      <w:r>
        <w:t xml:space="preserve"> environment is, and with the scoring mechanism, can be used as a periodic review tool to assess and measure improvements.</w:t>
      </w:r>
    </w:p>
    <w:p w:rsidR="00B03891" w:rsidRDefault="00B03891" w:rsidP="00B03891">
      <w:pPr>
        <w:pStyle w:val="SEBodytext"/>
      </w:pPr>
    </w:p>
    <w:p w:rsidR="00B03891" w:rsidRDefault="00B03891" w:rsidP="00B03891">
      <w:pPr>
        <w:pStyle w:val="SEBodytext"/>
      </w:pPr>
      <w:r>
        <w:t>It would be really helpful if a number of environmental assessments are undertaken by different members of staff as well as people with a disability and/or a long term health condition.</w:t>
      </w:r>
    </w:p>
    <w:p w:rsidR="00B03891" w:rsidRDefault="00B03891" w:rsidP="00B03891">
      <w:pPr>
        <w:pStyle w:val="SEBodytext"/>
      </w:pPr>
    </w:p>
    <w:p w:rsidR="00B03891" w:rsidRDefault="00B03891" w:rsidP="00B03891">
      <w:pPr>
        <w:pStyle w:val="SEBodytext"/>
      </w:pPr>
      <w:r>
        <w:t xml:space="preserve">There is no perfect score or perfect outcome. The idea is to use the tool to </w:t>
      </w:r>
      <w:proofErr w:type="spellStart"/>
      <w:r>
        <w:t>sensitise</w:t>
      </w:r>
      <w:proofErr w:type="spellEnd"/>
      <w:r>
        <w:t xml:space="preserve"> those responsible for pools and leisure </w:t>
      </w:r>
      <w:proofErr w:type="spellStart"/>
      <w:r>
        <w:t>centres</w:t>
      </w:r>
      <w:proofErr w:type="spellEnd"/>
      <w:r>
        <w:t xml:space="preserve"> to the hazards and opportunities that these </w:t>
      </w:r>
      <w:proofErr w:type="gramStart"/>
      <w:r>
        <w:t>very</w:t>
      </w:r>
      <w:proofErr w:type="gramEnd"/>
      <w:r>
        <w:t xml:space="preserve"> </w:t>
      </w:r>
      <w:proofErr w:type="spellStart"/>
      <w:r>
        <w:t>specialised</w:t>
      </w:r>
      <w:proofErr w:type="spellEnd"/>
      <w:r>
        <w:t xml:space="preserve"> environments present.</w:t>
      </w:r>
    </w:p>
    <w:p w:rsidR="00B03891" w:rsidRDefault="00B03891" w:rsidP="00B03891">
      <w:pPr>
        <w:pStyle w:val="SEBodytext"/>
      </w:pPr>
    </w:p>
    <w:p w:rsidR="00B03891" w:rsidRDefault="00B03891" w:rsidP="00B03891">
      <w:pPr>
        <w:pStyle w:val="SESubheaderintropara"/>
      </w:pPr>
      <w:r>
        <w:t xml:space="preserve">Declaration: </w:t>
      </w:r>
    </w:p>
    <w:p w:rsidR="00B03891" w:rsidRDefault="00B03891" w:rsidP="00B03891">
      <w:pPr>
        <w:pStyle w:val="SEBodytext"/>
      </w:pPr>
      <w:r>
        <w:t>The assessment scoring has been carried out as accurately as possible and with the aim to improve the overall experience for people with long term health conditions and impairments. We are committed to making the key improvements resulting from this assessment.</w:t>
      </w:r>
    </w:p>
    <w:p w:rsidR="00B03891" w:rsidRDefault="00B03891" w:rsidP="00B03891">
      <w:pPr>
        <w:pStyle w:val="SEBodytext"/>
      </w:pPr>
    </w:p>
    <w:tbl>
      <w:tblPr>
        <w:tblStyle w:val="TableGridLight"/>
        <w:tblW w:w="0" w:type="auto"/>
        <w:shd w:val="clear" w:color="auto" w:fill="FFFFFF" w:themeFill="background1"/>
        <w:tblCellMar>
          <w:top w:w="85" w:type="dxa"/>
          <w:left w:w="85" w:type="dxa"/>
          <w:bottom w:w="85" w:type="dxa"/>
          <w:right w:w="85" w:type="dxa"/>
        </w:tblCellMar>
        <w:tblLook w:val="04A0" w:firstRow="1" w:lastRow="0" w:firstColumn="1" w:lastColumn="0" w:noHBand="0" w:noVBand="1"/>
      </w:tblPr>
      <w:tblGrid>
        <w:gridCol w:w="1104"/>
        <w:gridCol w:w="1757"/>
        <w:gridCol w:w="1082"/>
        <w:gridCol w:w="1450"/>
        <w:gridCol w:w="1414"/>
        <w:gridCol w:w="2203"/>
      </w:tblGrid>
      <w:tr w:rsidR="00B03891" w:rsidRPr="00B03891" w:rsidTr="00B03891">
        <w:tc>
          <w:tcPr>
            <w:tcW w:w="1104" w:type="dxa"/>
            <w:shd w:val="clear" w:color="auto" w:fill="EEEEEE" w:themeFill="background2"/>
          </w:tcPr>
          <w:p w:rsidR="00B03891" w:rsidRPr="00B03891" w:rsidRDefault="00B03891" w:rsidP="00B03891">
            <w:pPr>
              <w:pStyle w:val="SEBodytext"/>
              <w:rPr>
                <w:sz w:val="20"/>
              </w:rPr>
            </w:pPr>
            <w:r w:rsidRPr="00B03891">
              <w:rPr>
                <w:sz w:val="20"/>
              </w:rPr>
              <w:t>Name:</w:t>
            </w:r>
          </w:p>
        </w:tc>
        <w:tc>
          <w:tcPr>
            <w:tcW w:w="1757" w:type="dxa"/>
            <w:shd w:val="clear" w:color="auto" w:fill="FFFFFF" w:themeFill="background1"/>
          </w:tcPr>
          <w:p w:rsidR="00B03891" w:rsidRPr="00B03891" w:rsidRDefault="00B03891" w:rsidP="00B03891">
            <w:pPr>
              <w:pStyle w:val="SEBodytext"/>
              <w:rPr>
                <w:sz w:val="20"/>
              </w:rPr>
            </w:pPr>
          </w:p>
        </w:tc>
        <w:tc>
          <w:tcPr>
            <w:tcW w:w="1082" w:type="dxa"/>
            <w:shd w:val="clear" w:color="auto" w:fill="EEEEEE" w:themeFill="background2"/>
          </w:tcPr>
          <w:p w:rsidR="00B03891" w:rsidRPr="00B03891" w:rsidRDefault="00B03891" w:rsidP="00B03891">
            <w:pPr>
              <w:pStyle w:val="SEBodytext"/>
              <w:rPr>
                <w:sz w:val="20"/>
              </w:rPr>
            </w:pPr>
            <w:r w:rsidRPr="00B03891">
              <w:rPr>
                <w:sz w:val="20"/>
              </w:rPr>
              <w:t>Title:</w:t>
            </w:r>
          </w:p>
        </w:tc>
        <w:tc>
          <w:tcPr>
            <w:tcW w:w="1450" w:type="dxa"/>
            <w:shd w:val="clear" w:color="auto" w:fill="FFFFFF" w:themeFill="background1"/>
          </w:tcPr>
          <w:p w:rsidR="00B03891" w:rsidRPr="00B03891" w:rsidRDefault="00B03891" w:rsidP="00B03891">
            <w:pPr>
              <w:pStyle w:val="SEBodytext"/>
              <w:rPr>
                <w:sz w:val="20"/>
              </w:rPr>
            </w:pPr>
          </w:p>
        </w:tc>
        <w:tc>
          <w:tcPr>
            <w:tcW w:w="1414" w:type="dxa"/>
            <w:shd w:val="clear" w:color="auto" w:fill="EEEEEE" w:themeFill="background2"/>
          </w:tcPr>
          <w:p w:rsidR="00B03891" w:rsidRPr="00B03891" w:rsidRDefault="00B03891" w:rsidP="00B03891">
            <w:pPr>
              <w:pStyle w:val="SEBodytext"/>
              <w:rPr>
                <w:sz w:val="20"/>
              </w:rPr>
            </w:pPr>
            <w:proofErr w:type="spellStart"/>
            <w:r w:rsidRPr="00B03891">
              <w:rPr>
                <w:sz w:val="20"/>
              </w:rPr>
              <w:t>Organisation</w:t>
            </w:r>
            <w:proofErr w:type="spellEnd"/>
            <w:r w:rsidRPr="00B03891">
              <w:rPr>
                <w:sz w:val="20"/>
              </w:rPr>
              <w:t>:</w:t>
            </w:r>
          </w:p>
        </w:tc>
        <w:tc>
          <w:tcPr>
            <w:tcW w:w="2203" w:type="dxa"/>
            <w:shd w:val="clear" w:color="auto" w:fill="FFFFFF" w:themeFill="background1"/>
          </w:tcPr>
          <w:p w:rsidR="00B03891" w:rsidRPr="00B03891" w:rsidRDefault="00B03891" w:rsidP="00B03891">
            <w:pPr>
              <w:pStyle w:val="SEBodytext"/>
              <w:rPr>
                <w:sz w:val="20"/>
              </w:rPr>
            </w:pPr>
          </w:p>
        </w:tc>
      </w:tr>
      <w:tr w:rsidR="00B03891" w:rsidRPr="00B03891" w:rsidTr="00B03891">
        <w:tc>
          <w:tcPr>
            <w:tcW w:w="1104" w:type="dxa"/>
            <w:shd w:val="clear" w:color="auto" w:fill="EEEEEE" w:themeFill="background2"/>
          </w:tcPr>
          <w:p w:rsidR="00B03891" w:rsidRPr="00B03891" w:rsidRDefault="00B03891" w:rsidP="00B03891">
            <w:pPr>
              <w:pStyle w:val="SEBodytext"/>
              <w:rPr>
                <w:sz w:val="20"/>
              </w:rPr>
            </w:pPr>
            <w:r w:rsidRPr="00B03891">
              <w:rPr>
                <w:sz w:val="20"/>
              </w:rPr>
              <w:t xml:space="preserve">Date: </w:t>
            </w:r>
          </w:p>
        </w:tc>
        <w:tc>
          <w:tcPr>
            <w:tcW w:w="1757" w:type="dxa"/>
            <w:shd w:val="clear" w:color="auto" w:fill="FFFFFF" w:themeFill="background1"/>
          </w:tcPr>
          <w:p w:rsidR="00B03891" w:rsidRPr="00B03891" w:rsidRDefault="00B03891" w:rsidP="00B03891">
            <w:pPr>
              <w:pStyle w:val="SEBodytext"/>
              <w:rPr>
                <w:sz w:val="20"/>
              </w:rPr>
            </w:pPr>
          </w:p>
        </w:tc>
        <w:tc>
          <w:tcPr>
            <w:tcW w:w="1082" w:type="dxa"/>
            <w:shd w:val="clear" w:color="auto" w:fill="EEEEEE" w:themeFill="background2"/>
          </w:tcPr>
          <w:p w:rsidR="00B03891" w:rsidRPr="00B03891" w:rsidRDefault="00B03891" w:rsidP="00B03891">
            <w:pPr>
              <w:pStyle w:val="SEBodytext"/>
              <w:rPr>
                <w:sz w:val="20"/>
              </w:rPr>
            </w:pPr>
            <w:r w:rsidRPr="00B03891">
              <w:rPr>
                <w:sz w:val="20"/>
              </w:rPr>
              <w:t>Signature:</w:t>
            </w:r>
          </w:p>
        </w:tc>
        <w:tc>
          <w:tcPr>
            <w:tcW w:w="5067" w:type="dxa"/>
            <w:gridSpan w:val="3"/>
            <w:shd w:val="clear" w:color="auto" w:fill="FFFFFF" w:themeFill="background1"/>
          </w:tcPr>
          <w:p w:rsidR="00B03891" w:rsidRPr="00B03891" w:rsidRDefault="00B03891" w:rsidP="00B03891">
            <w:pPr>
              <w:pStyle w:val="SEBodytext"/>
              <w:rPr>
                <w:sz w:val="20"/>
              </w:rPr>
            </w:pPr>
          </w:p>
        </w:tc>
      </w:tr>
    </w:tbl>
    <w:p w:rsidR="00B03891" w:rsidRDefault="00B03891" w:rsidP="00B03891">
      <w:pPr>
        <w:pStyle w:val="SEBodytext"/>
      </w:pPr>
    </w:p>
    <w:p w:rsidR="00B03891" w:rsidRDefault="00B03891" w:rsidP="00B03891">
      <w:pPr>
        <w:pStyle w:val="SESubheaderintropara"/>
      </w:pPr>
      <w:r>
        <w:t xml:space="preserve">Counter-signed by Line-Manager of the above           </w:t>
      </w:r>
    </w:p>
    <w:tbl>
      <w:tblPr>
        <w:tblStyle w:val="TableGridLight"/>
        <w:tblW w:w="0" w:type="auto"/>
        <w:shd w:val="clear" w:color="auto" w:fill="FFFFFF" w:themeFill="background1"/>
        <w:tblCellMar>
          <w:top w:w="85" w:type="dxa"/>
          <w:left w:w="85" w:type="dxa"/>
          <w:bottom w:w="85" w:type="dxa"/>
          <w:right w:w="85" w:type="dxa"/>
        </w:tblCellMar>
        <w:tblLook w:val="04A0" w:firstRow="1" w:lastRow="0" w:firstColumn="1" w:lastColumn="0" w:noHBand="0" w:noVBand="1"/>
      </w:tblPr>
      <w:tblGrid>
        <w:gridCol w:w="1104"/>
        <w:gridCol w:w="1757"/>
        <w:gridCol w:w="1082"/>
        <w:gridCol w:w="1450"/>
        <w:gridCol w:w="1414"/>
        <w:gridCol w:w="2203"/>
      </w:tblGrid>
      <w:tr w:rsidR="00B03891" w:rsidRPr="00B03891" w:rsidTr="00CF629E">
        <w:tc>
          <w:tcPr>
            <w:tcW w:w="1129" w:type="dxa"/>
            <w:shd w:val="clear" w:color="auto" w:fill="EEEEEE" w:themeFill="background2"/>
          </w:tcPr>
          <w:p w:rsidR="00B03891" w:rsidRPr="00B03891" w:rsidRDefault="00B03891" w:rsidP="00CF629E">
            <w:pPr>
              <w:pStyle w:val="SEBodytext"/>
              <w:rPr>
                <w:sz w:val="20"/>
              </w:rPr>
            </w:pPr>
            <w:r w:rsidRPr="00B03891">
              <w:rPr>
                <w:sz w:val="20"/>
              </w:rPr>
              <w:t>Name:</w:t>
            </w:r>
          </w:p>
        </w:tc>
        <w:tc>
          <w:tcPr>
            <w:tcW w:w="1873" w:type="dxa"/>
            <w:shd w:val="clear" w:color="auto" w:fill="FFFFFF" w:themeFill="background1"/>
          </w:tcPr>
          <w:p w:rsidR="00B03891" w:rsidRPr="00B03891" w:rsidRDefault="00B03891" w:rsidP="00CF629E">
            <w:pPr>
              <w:pStyle w:val="SEBodytext"/>
              <w:rPr>
                <w:sz w:val="20"/>
              </w:rPr>
            </w:pPr>
          </w:p>
        </w:tc>
        <w:tc>
          <w:tcPr>
            <w:tcW w:w="695" w:type="dxa"/>
            <w:shd w:val="clear" w:color="auto" w:fill="EEEEEE" w:themeFill="background2"/>
          </w:tcPr>
          <w:p w:rsidR="00B03891" w:rsidRPr="00B03891" w:rsidRDefault="00B03891" w:rsidP="00CF629E">
            <w:pPr>
              <w:pStyle w:val="SEBodytext"/>
              <w:rPr>
                <w:sz w:val="20"/>
              </w:rPr>
            </w:pPr>
            <w:r w:rsidRPr="00B03891">
              <w:rPr>
                <w:sz w:val="20"/>
              </w:rPr>
              <w:t>Title:</w:t>
            </w:r>
          </w:p>
        </w:tc>
        <w:tc>
          <w:tcPr>
            <w:tcW w:w="1543" w:type="dxa"/>
            <w:shd w:val="clear" w:color="auto" w:fill="FFFFFF" w:themeFill="background1"/>
          </w:tcPr>
          <w:p w:rsidR="00B03891" w:rsidRPr="00B03891" w:rsidRDefault="00B03891" w:rsidP="00CF629E">
            <w:pPr>
              <w:pStyle w:val="SEBodytext"/>
              <w:rPr>
                <w:sz w:val="20"/>
              </w:rPr>
            </w:pPr>
          </w:p>
        </w:tc>
        <w:tc>
          <w:tcPr>
            <w:tcW w:w="1418" w:type="dxa"/>
            <w:shd w:val="clear" w:color="auto" w:fill="EEEEEE" w:themeFill="background2"/>
          </w:tcPr>
          <w:p w:rsidR="00B03891" w:rsidRPr="00B03891" w:rsidRDefault="00B03891" w:rsidP="00CF629E">
            <w:pPr>
              <w:pStyle w:val="SEBodytext"/>
              <w:rPr>
                <w:sz w:val="20"/>
              </w:rPr>
            </w:pPr>
            <w:proofErr w:type="spellStart"/>
            <w:r w:rsidRPr="00B03891">
              <w:rPr>
                <w:sz w:val="20"/>
              </w:rPr>
              <w:t>Organisation</w:t>
            </w:r>
            <w:proofErr w:type="spellEnd"/>
            <w:r w:rsidRPr="00B03891">
              <w:rPr>
                <w:sz w:val="20"/>
              </w:rPr>
              <w:t>:</w:t>
            </w:r>
          </w:p>
        </w:tc>
        <w:tc>
          <w:tcPr>
            <w:tcW w:w="2352" w:type="dxa"/>
            <w:shd w:val="clear" w:color="auto" w:fill="FFFFFF" w:themeFill="background1"/>
          </w:tcPr>
          <w:p w:rsidR="00B03891" w:rsidRPr="00B03891" w:rsidRDefault="00B03891" w:rsidP="00CF629E">
            <w:pPr>
              <w:pStyle w:val="SEBodytext"/>
              <w:rPr>
                <w:sz w:val="20"/>
              </w:rPr>
            </w:pPr>
          </w:p>
        </w:tc>
      </w:tr>
      <w:tr w:rsidR="00B03891" w:rsidRPr="00B03891" w:rsidTr="00CF629E">
        <w:tc>
          <w:tcPr>
            <w:tcW w:w="1129" w:type="dxa"/>
            <w:shd w:val="clear" w:color="auto" w:fill="EEEEEE" w:themeFill="background2"/>
          </w:tcPr>
          <w:p w:rsidR="00B03891" w:rsidRPr="00B03891" w:rsidRDefault="00B03891" w:rsidP="00B03891">
            <w:pPr>
              <w:pStyle w:val="SEBodytext"/>
              <w:rPr>
                <w:sz w:val="20"/>
              </w:rPr>
            </w:pPr>
            <w:r w:rsidRPr="00B03891">
              <w:rPr>
                <w:sz w:val="20"/>
              </w:rPr>
              <w:t xml:space="preserve">Date: </w:t>
            </w:r>
          </w:p>
        </w:tc>
        <w:tc>
          <w:tcPr>
            <w:tcW w:w="1873" w:type="dxa"/>
            <w:shd w:val="clear" w:color="auto" w:fill="FFFFFF" w:themeFill="background1"/>
          </w:tcPr>
          <w:p w:rsidR="00B03891" w:rsidRPr="00B03891" w:rsidRDefault="00B03891" w:rsidP="00B03891">
            <w:pPr>
              <w:pStyle w:val="SEBodytext"/>
              <w:rPr>
                <w:sz w:val="20"/>
              </w:rPr>
            </w:pPr>
          </w:p>
        </w:tc>
        <w:tc>
          <w:tcPr>
            <w:tcW w:w="695" w:type="dxa"/>
            <w:shd w:val="clear" w:color="auto" w:fill="EEEEEE" w:themeFill="background2"/>
          </w:tcPr>
          <w:p w:rsidR="00B03891" w:rsidRPr="00B03891" w:rsidRDefault="00B03891" w:rsidP="00B03891">
            <w:pPr>
              <w:pStyle w:val="SEBodytext"/>
              <w:rPr>
                <w:sz w:val="20"/>
              </w:rPr>
            </w:pPr>
            <w:r w:rsidRPr="00B03891">
              <w:rPr>
                <w:sz w:val="20"/>
              </w:rPr>
              <w:t>Signature</w:t>
            </w:r>
            <w:r>
              <w:rPr>
                <w:sz w:val="20"/>
              </w:rPr>
              <w:t>:</w:t>
            </w:r>
          </w:p>
        </w:tc>
        <w:tc>
          <w:tcPr>
            <w:tcW w:w="5313" w:type="dxa"/>
            <w:gridSpan w:val="3"/>
            <w:shd w:val="clear" w:color="auto" w:fill="FFFFFF" w:themeFill="background1"/>
          </w:tcPr>
          <w:p w:rsidR="00B03891" w:rsidRPr="00B03891" w:rsidRDefault="00B03891" w:rsidP="00B03891">
            <w:pPr>
              <w:pStyle w:val="SEBodytext"/>
              <w:rPr>
                <w:sz w:val="20"/>
              </w:rPr>
            </w:pPr>
          </w:p>
        </w:tc>
      </w:tr>
    </w:tbl>
    <w:p w:rsidR="00B03891" w:rsidRDefault="00B03891" w:rsidP="00B03891">
      <w:pPr>
        <w:pStyle w:val="SEBodytext"/>
      </w:pPr>
    </w:p>
    <w:p w:rsidR="00B03891" w:rsidRDefault="00B03891" w:rsidP="00B03891">
      <w:pPr>
        <w:pStyle w:val="SEHeader"/>
      </w:pPr>
      <w:r>
        <w:lastRenderedPageBreak/>
        <w:t>Top ten tips</w:t>
      </w:r>
    </w:p>
    <w:p w:rsidR="00B03891" w:rsidRPr="0001641A" w:rsidRDefault="00B03891" w:rsidP="00B03891">
      <w:pPr>
        <w:pStyle w:val="SEBodytext"/>
      </w:pPr>
    </w:p>
    <w:p w:rsidR="00B03891" w:rsidRPr="0001641A" w:rsidRDefault="00B03891" w:rsidP="00B03891">
      <w:pPr>
        <w:pStyle w:val="SEBodytext"/>
        <w:jc w:val="right"/>
        <w:rPr>
          <w:sz w:val="16"/>
        </w:rPr>
      </w:pPr>
      <w:r w:rsidRPr="0001641A">
        <w:rPr>
          <w:sz w:val="16"/>
        </w:rPr>
        <w:t>Please score each answer 1, 3 or 5 (1=not met, 3=partially met, 5=totally met)</w:t>
      </w:r>
    </w:p>
    <w:p w:rsidR="00B03891" w:rsidRPr="0001641A" w:rsidRDefault="00B03891" w:rsidP="00B03891">
      <w:pPr>
        <w:pStyle w:val="SEBodytext"/>
      </w:pPr>
    </w:p>
    <w:tbl>
      <w:tblPr>
        <w:tblStyle w:val="TableGridLight"/>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28" w:type="dxa"/>
          <w:left w:w="57" w:type="dxa"/>
          <w:bottom w:w="28" w:type="dxa"/>
          <w:right w:w="57" w:type="dxa"/>
        </w:tblCellMar>
        <w:tblLook w:val="04A0" w:firstRow="1" w:lastRow="0" w:firstColumn="1" w:lastColumn="0" w:noHBand="0" w:noVBand="1"/>
      </w:tblPr>
      <w:tblGrid>
        <w:gridCol w:w="7366"/>
        <w:gridCol w:w="426"/>
        <w:gridCol w:w="1218"/>
      </w:tblGrid>
      <w:tr w:rsidR="00B03891" w:rsidRPr="00830B36" w:rsidTr="00CF629E">
        <w:tc>
          <w:tcPr>
            <w:tcW w:w="7366" w:type="dxa"/>
            <w:vAlign w:val="center"/>
          </w:tcPr>
          <w:p w:rsidR="00B03891" w:rsidRPr="00B03891" w:rsidRDefault="00B03891" w:rsidP="00B03891">
            <w:pPr>
              <w:pStyle w:val="ListParagraph"/>
              <w:numPr>
                <w:ilvl w:val="0"/>
                <w:numId w:val="20"/>
              </w:numPr>
              <w:rPr>
                <w:color w:val="555555" w:themeColor="text1"/>
                <w:sz w:val="20"/>
                <w:szCs w:val="20"/>
                <w:lang w:val="en-US"/>
              </w:rPr>
            </w:pPr>
            <w:r w:rsidRPr="00B03891">
              <w:rPr>
                <w:color w:val="555555" w:themeColor="text1"/>
                <w:sz w:val="20"/>
                <w:szCs w:val="20"/>
                <w:lang w:val="en-US"/>
              </w:rPr>
              <w:t>The entrance to the building should be clearly signed and visible</w:t>
            </w:r>
            <w:r>
              <w:rPr>
                <w:color w:val="555555" w:themeColor="text1"/>
                <w:sz w:val="20"/>
                <w:szCs w:val="20"/>
                <w:lang w:val="en-US"/>
              </w:rPr>
              <w:t>.</w:t>
            </w:r>
          </w:p>
          <w:p w:rsidR="00B03891" w:rsidRPr="004E55BF" w:rsidRDefault="00B03891" w:rsidP="00CF629E">
            <w:pPr>
              <w:pStyle w:val="SEBodytext"/>
              <w:ind w:left="360"/>
              <w:rPr>
                <w:sz w:val="20"/>
                <w:szCs w:val="20"/>
              </w:rPr>
            </w:pPr>
          </w:p>
        </w:tc>
        <w:tc>
          <w:tcPr>
            <w:tcW w:w="426" w:type="dxa"/>
            <w:tcBorders>
              <w:right w:val="single" w:sz="4" w:space="0" w:color="BFBFBF" w:themeColor="background1" w:themeShade="BF"/>
            </w:tcBorders>
            <w:vAlign w:val="center"/>
          </w:tcPr>
          <w:p w:rsidR="00B03891" w:rsidRPr="00830B36" w:rsidRDefault="00B03891"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0"/>
                <w:szCs w:val="20"/>
              </w:rPr>
            </w:pPr>
          </w:p>
        </w:tc>
      </w:tr>
      <w:tr w:rsidR="00B03891" w:rsidRPr="00830B36" w:rsidTr="00CF629E">
        <w:tc>
          <w:tcPr>
            <w:tcW w:w="7366" w:type="dxa"/>
            <w:vAlign w:val="center"/>
          </w:tcPr>
          <w:p w:rsidR="00B03891" w:rsidRPr="00830B36" w:rsidRDefault="00B03891" w:rsidP="00CF629E">
            <w:pPr>
              <w:pStyle w:val="SEBodytext"/>
              <w:rPr>
                <w:sz w:val="2"/>
                <w:szCs w:val="2"/>
              </w:rPr>
            </w:pPr>
          </w:p>
        </w:tc>
        <w:tc>
          <w:tcPr>
            <w:tcW w:w="426" w:type="dxa"/>
            <w:vAlign w:val="center"/>
          </w:tcPr>
          <w:p w:rsidR="00B03891" w:rsidRPr="00830B36" w:rsidRDefault="00B03891"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
                <w:szCs w:val="2"/>
              </w:rPr>
            </w:pPr>
          </w:p>
        </w:tc>
      </w:tr>
      <w:tr w:rsidR="00B03891" w:rsidRPr="00830B36" w:rsidTr="00CF629E">
        <w:tc>
          <w:tcPr>
            <w:tcW w:w="7366" w:type="dxa"/>
            <w:vAlign w:val="center"/>
          </w:tcPr>
          <w:p w:rsidR="00B03891" w:rsidRPr="00B03891" w:rsidRDefault="00B03891" w:rsidP="00B03891">
            <w:pPr>
              <w:pStyle w:val="ListParagraph"/>
              <w:numPr>
                <w:ilvl w:val="0"/>
                <w:numId w:val="20"/>
              </w:numPr>
              <w:rPr>
                <w:color w:val="555555" w:themeColor="text1"/>
                <w:sz w:val="20"/>
                <w:szCs w:val="20"/>
                <w:lang w:val="en-US"/>
              </w:rPr>
            </w:pPr>
            <w:r w:rsidRPr="00B03891">
              <w:rPr>
                <w:color w:val="555555" w:themeColor="text1"/>
                <w:sz w:val="20"/>
                <w:szCs w:val="20"/>
                <w:lang w:val="en-US"/>
              </w:rPr>
              <w:t>The reception area and receptionist should be clearly visible and easily accessible</w:t>
            </w:r>
            <w:r>
              <w:rPr>
                <w:color w:val="555555" w:themeColor="text1"/>
                <w:sz w:val="20"/>
                <w:szCs w:val="20"/>
                <w:lang w:val="en-US"/>
              </w:rPr>
              <w:t>.</w:t>
            </w:r>
          </w:p>
        </w:tc>
        <w:tc>
          <w:tcPr>
            <w:tcW w:w="426" w:type="dxa"/>
            <w:tcBorders>
              <w:right w:val="single" w:sz="4" w:space="0" w:color="BFBFBF" w:themeColor="background1" w:themeShade="BF"/>
            </w:tcBorders>
            <w:vAlign w:val="center"/>
          </w:tcPr>
          <w:p w:rsidR="00B03891" w:rsidRPr="00830B36" w:rsidRDefault="00B03891"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0"/>
                <w:szCs w:val="20"/>
              </w:rPr>
            </w:pPr>
          </w:p>
        </w:tc>
      </w:tr>
      <w:tr w:rsidR="00B03891" w:rsidRPr="00830B36" w:rsidTr="00CF629E">
        <w:tc>
          <w:tcPr>
            <w:tcW w:w="7366" w:type="dxa"/>
            <w:vAlign w:val="center"/>
          </w:tcPr>
          <w:p w:rsidR="00B03891" w:rsidRPr="00830B36" w:rsidRDefault="00B03891" w:rsidP="00CF629E">
            <w:pPr>
              <w:pStyle w:val="SEBodytext"/>
              <w:rPr>
                <w:sz w:val="2"/>
                <w:szCs w:val="2"/>
              </w:rPr>
            </w:pPr>
          </w:p>
        </w:tc>
        <w:tc>
          <w:tcPr>
            <w:tcW w:w="426" w:type="dxa"/>
            <w:vAlign w:val="center"/>
          </w:tcPr>
          <w:p w:rsidR="00B03891" w:rsidRPr="00830B36" w:rsidRDefault="00B03891"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
                <w:szCs w:val="2"/>
              </w:rPr>
            </w:pPr>
          </w:p>
        </w:tc>
      </w:tr>
      <w:tr w:rsidR="00B03891" w:rsidRPr="00830B36" w:rsidTr="00CF629E">
        <w:tc>
          <w:tcPr>
            <w:tcW w:w="7366" w:type="dxa"/>
            <w:vAlign w:val="center"/>
          </w:tcPr>
          <w:p w:rsidR="00B03891" w:rsidRDefault="00B03891" w:rsidP="00B03891">
            <w:pPr>
              <w:pStyle w:val="ListParagraph"/>
              <w:numPr>
                <w:ilvl w:val="0"/>
                <w:numId w:val="20"/>
              </w:numPr>
              <w:rPr>
                <w:color w:val="555555" w:themeColor="text1"/>
                <w:sz w:val="20"/>
                <w:szCs w:val="20"/>
                <w:lang w:val="en-US"/>
              </w:rPr>
            </w:pPr>
            <w:r w:rsidRPr="00B03891">
              <w:rPr>
                <w:color w:val="555555" w:themeColor="text1"/>
                <w:sz w:val="20"/>
                <w:szCs w:val="20"/>
                <w:lang w:val="en-US"/>
              </w:rPr>
              <w:t>The signs to the changing facility should be clearly visible</w:t>
            </w:r>
            <w:r>
              <w:rPr>
                <w:color w:val="555555" w:themeColor="text1"/>
                <w:sz w:val="20"/>
                <w:szCs w:val="20"/>
                <w:lang w:val="en-US"/>
              </w:rPr>
              <w:t>.</w:t>
            </w:r>
          </w:p>
          <w:p w:rsidR="00B03891" w:rsidRPr="00B03891" w:rsidRDefault="00B03891" w:rsidP="00B03891">
            <w:pPr>
              <w:pStyle w:val="ListParagraph"/>
              <w:ind w:left="360"/>
              <w:rPr>
                <w:color w:val="555555" w:themeColor="text1"/>
                <w:sz w:val="20"/>
                <w:szCs w:val="20"/>
                <w:lang w:val="en-US"/>
              </w:rPr>
            </w:pPr>
          </w:p>
        </w:tc>
        <w:tc>
          <w:tcPr>
            <w:tcW w:w="426" w:type="dxa"/>
            <w:tcBorders>
              <w:right w:val="single" w:sz="4" w:space="0" w:color="BFBFBF" w:themeColor="background1" w:themeShade="BF"/>
            </w:tcBorders>
            <w:vAlign w:val="center"/>
          </w:tcPr>
          <w:p w:rsidR="00B03891" w:rsidRPr="00830B36" w:rsidRDefault="00B03891"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0"/>
                <w:szCs w:val="20"/>
              </w:rPr>
            </w:pPr>
          </w:p>
        </w:tc>
      </w:tr>
      <w:tr w:rsidR="00B03891" w:rsidRPr="00830B36" w:rsidTr="00CF629E">
        <w:tc>
          <w:tcPr>
            <w:tcW w:w="7366" w:type="dxa"/>
            <w:vAlign w:val="center"/>
          </w:tcPr>
          <w:p w:rsidR="00B03891" w:rsidRPr="00830B36" w:rsidRDefault="00B03891" w:rsidP="00CF629E">
            <w:pPr>
              <w:pStyle w:val="SEBodytext"/>
              <w:rPr>
                <w:sz w:val="2"/>
                <w:szCs w:val="2"/>
              </w:rPr>
            </w:pPr>
          </w:p>
        </w:tc>
        <w:tc>
          <w:tcPr>
            <w:tcW w:w="426" w:type="dxa"/>
            <w:vAlign w:val="center"/>
          </w:tcPr>
          <w:p w:rsidR="00B03891" w:rsidRPr="00830B36" w:rsidRDefault="00B03891"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
                <w:szCs w:val="2"/>
              </w:rPr>
            </w:pPr>
          </w:p>
        </w:tc>
      </w:tr>
      <w:tr w:rsidR="00B03891" w:rsidRPr="00830B36" w:rsidTr="00CF629E">
        <w:tc>
          <w:tcPr>
            <w:tcW w:w="7366" w:type="dxa"/>
            <w:vAlign w:val="center"/>
          </w:tcPr>
          <w:p w:rsidR="00B03891" w:rsidRPr="00B03891" w:rsidRDefault="00B03891" w:rsidP="00B03891">
            <w:pPr>
              <w:pStyle w:val="ListParagraph"/>
              <w:numPr>
                <w:ilvl w:val="0"/>
                <w:numId w:val="20"/>
              </w:numPr>
              <w:rPr>
                <w:color w:val="555555" w:themeColor="text1"/>
                <w:sz w:val="20"/>
                <w:szCs w:val="20"/>
                <w:lang w:val="en-US"/>
              </w:rPr>
            </w:pPr>
            <w:r w:rsidRPr="00B03891">
              <w:rPr>
                <w:color w:val="555555" w:themeColor="text1"/>
                <w:sz w:val="20"/>
                <w:szCs w:val="20"/>
                <w:lang w:val="en-US"/>
              </w:rPr>
              <w:t xml:space="preserve">The flooring should be matt, in a </w:t>
            </w:r>
            <w:proofErr w:type="spellStart"/>
            <w:r w:rsidRPr="00B03891">
              <w:rPr>
                <w:color w:val="555555" w:themeColor="text1"/>
                <w:sz w:val="20"/>
                <w:szCs w:val="20"/>
                <w:lang w:val="en-US"/>
              </w:rPr>
              <w:t>colour</w:t>
            </w:r>
            <w:proofErr w:type="spellEnd"/>
            <w:r w:rsidRPr="00B03891">
              <w:rPr>
                <w:color w:val="555555" w:themeColor="text1"/>
                <w:sz w:val="20"/>
                <w:szCs w:val="20"/>
                <w:lang w:val="en-US"/>
              </w:rPr>
              <w:t xml:space="preserve"> that contrasts with the walls, and of a consistent </w:t>
            </w:r>
            <w:proofErr w:type="spellStart"/>
            <w:r w:rsidRPr="00B03891">
              <w:rPr>
                <w:color w:val="555555" w:themeColor="text1"/>
                <w:sz w:val="20"/>
                <w:szCs w:val="20"/>
                <w:lang w:val="en-US"/>
              </w:rPr>
              <w:t>colour</w:t>
            </w:r>
            <w:proofErr w:type="spellEnd"/>
            <w:r w:rsidRPr="00B03891">
              <w:rPr>
                <w:color w:val="555555" w:themeColor="text1"/>
                <w:sz w:val="20"/>
                <w:szCs w:val="20"/>
                <w:lang w:val="en-US"/>
              </w:rPr>
              <w:t xml:space="preserve"> i.e. does not have speckles, pebble effects, stripes or patterns</w:t>
            </w:r>
            <w:r>
              <w:rPr>
                <w:color w:val="555555" w:themeColor="text1"/>
                <w:sz w:val="20"/>
                <w:szCs w:val="20"/>
                <w:lang w:val="en-US"/>
              </w:rPr>
              <w:t>.</w:t>
            </w:r>
          </w:p>
        </w:tc>
        <w:tc>
          <w:tcPr>
            <w:tcW w:w="426" w:type="dxa"/>
            <w:tcBorders>
              <w:right w:val="single" w:sz="4" w:space="0" w:color="BFBFBF" w:themeColor="background1" w:themeShade="BF"/>
            </w:tcBorders>
            <w:vAlign w:val="center"/>
          </w:tcPr>
          <w:p w:rsidR="00B03891" w:rsidRPr="00830B36" w:rsidRDefault="00B03891"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0"/>
                <w:szCs w:val="20"/>
              </w:rPr>
            </w:pPr>
          </w:p>
        </w:tc>
      </w:tr>
      <w:tr w:rsidR="00B03891" w:rsidRPr="00830B36" w:rsidTr="00CF629E">
        <w:tc>
          <w:tcPr>
            <w:tcW w:w="7366" w:type="dxa"/>
            <w:vAlign w:val="center"/>
          </w:tcPr>
          <w:p w:rsidR="00B03891" w:rsidRPr="00830B36" w:rsidRDefault="00B03891" w:rsidP="00CF629E">
            <w:pPr>
              <w:pStyle w:val="SEBodytext"/>
              <w:rPr>
                <w:sz w:val="2"/>
                <w:szCs w:val="2"/>
              </w:rPr>
            </w:pPr>
          </w:p>
        </w:tc>
        <w:tc>
          <w:tcPr>
            <w:tcW w:w="426" w:type="dxa"/>
            <w:vAlign w:val="center"/>
          </w:tcPr>
          <w:p w:rsidR="00B03891" w:rsidRPr="00830B36" w:rsidRDefault="00B03891"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
                <w:szCs w:val="2"/>
              </w:rPr>
            </w:pPr>
          </w:p>
        </w:tc>
      </w:tr>
      <w:tr w:rsidR="00B03891" w:rsidRPr="00830B36" w:rsidTr="00CF629E">
        <w:tc>
          <w:tcPr>
            <w:tcW w:w="7366" w:type="dxa"/>
            <w:vAlign w:val="center"/>
          </w:tcPr>
          <w:p w:rsidR="00B03891" w:rsidRPr="00B03891" w:rsidRDefault="00B03891" w:rsidP="00B03891">
            <w:pPr>
              <w:pStyle w:val="ListParagraph"/>
              <w:numPr>
                <w:ilvl w:val="0"/>
                <w:numId w:val="20"/>
              </w:numPr>
              <w:rPr>
                <w:color w:val="555555" w:themeColor="text1"/>
                <w:sz w:val="20"/>
                <w:szCs w:val="20"/>
                <w:lang w:val="en-US"/>
              </w:rPr>
            </w:pPr>
            <w:r w:rsidRPr="00B03891">
              <w:rPr>
                <w:color w:val="555555" w:themeColor="text1"/>
                <w:sz w:val="20"/>
                <w:szCs w:val="20"/>
                <w:lang w:val="en-US"/>
              </w:rPr>
              <w:t xml:space="preserve">Banks of lockers should be clearly distinguishable from each other, either by </w:t>
            </w:r>
            <w:proofErr w:type="spellStart"/>
            <w:r w:rsidRPr="00B03891">
              <w:rPr>
                <w:color w:val="555555" w:themeColor="text1"/>
                <w:sz w:val="20"/>
                <w:szCs w:val="20"/>
                <w:lang w:val="en-US"/>
              </w:rPr>
              <w:t>colour</w:t>
            </w:r>
            <w:proofErr w:type="spellEnd"/>
            <w:r w:rsidRPr="00B03891">
              <w:rPr>
                <w:color w:val="555555" w:themeColor="text1"/>
                <w:sz w:val="20"/>
                <w:szCs w:val="20"/>
                <w:lang w:val="en-US"/>
              </w:rPr>
              <w:t xml:space="preserve"> or signage</w:t>
            </w:r>
            <w:r>
              <w:rPr>
                <w:color w:val="555555" w:themeColor="text1"/>
                <w:sz w:val="20"/>
                <w:szCs w:val="20"/>
                <w:lang w:val="en-US"/>
              </w:rPr>
              <w:t>.</w:t>
            </w:r>
          </w:p>
        </w:tc>
        <w:tc>
          <w:tcPr>
            <w:tcW w:w="426" w:type="dxa"/>
            <w:tcBorders>
              <w:right w:val="single" w:sz="4" w:space="0" w:color="BFBFBF" w:themeColor="background1" w:themeShade="BF"/>
            </w:tcBorders>
            <w:vAlign w:val="center"/>
          </w:tcPr>
          <w:p w:rsidR="00B03891" w:rsidRPr="00830B36" w:rsidRDefault="00B03891"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0"/>
                <w:szCs w:val="20"/>
              </w:rPr>
            </w:pPr>
          </w:p>
        </w:tc>
      </w:tr>
      <w:tr w:rsidR="00B03891" w:rsidRPr="00830B36" w:rsidTr="00CF629E">
        <w:tc>
          <w:tcPr>
            <w:tcW w:w="7366" w:type="dxa"/>
            <w:vAlign w:val="center"/>
          </w:tcPr>
          <w:p w:rsidR="00B03891" w:rsidRPr="00830B36" w:rsidRDefault="00B03891" w:rsidP="00CF629E">
            <w:pPr>
              <w:pStyle w:val="SEBodytext"/>
              <w:rPr>
                <w:sz w:val="2"/>
                <w:szCs w:val="2"/>
              </w:rPr>
            </w:pPr>
          </w:p>
        </w:tc>
        <w:tc>
          <w:tcPr>
            <w:tcW w:w="426" w:type="dxa"/>
            <w:vAlign w:val="center"/>
          </w:tcPr>
          <w:p w:rsidR="00B03891" w:rsidRPr="00830B36" w:rsidRDefault="00B03891"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
                <w:szCs w:val="2"/>
              </w:rPr>
            </w:pPr>
          </w:p>
        </w:tc>
      </w:tr>
      <w:tr w:rsidR="00B03891" w:rsidRPr="00830B36" w:rsidTr="00CF629E">
        <w:tc>
          <w:tcPr>
            <w:tcW w:w="7366" w:type="dxa"/>
            <w:vAlign w:val="center"/>
          </w:tcPr>
          <w:p w:rsidR="00B03891" w:rsidRPr="00B03891" w:rsidRDefault="00B03891" w:rsidP="00B03891">
            <w:pPr>
              <w:pStyle w:val="ListParagraph"/>
              <w:numPr>
                <w:ilvl w:val="0"/>
                <w:numId w:val="20"/>
              </w:numPr>
              <w:rPr>
                <w:color w:val="555555" w:themeColor="text1"/>
                <w:sz w:val="20"/>
                <w:szCs w:val="20"/>
                <w:lang w:val="en-US"/>
              </w:rPr>
            </w:pPr>
            <w:r w:rsidRPr="00B03891">
              <w:rPr>
                <w:color w:val="555555" w:themeColor="text1"/>
                <w:sz w:val="20"/>
                <w:szCs w:val="20"/>
                <w:lang w:val="en-US"/>
              </w:rPr>
              <w:t xml:space="preserve">Toilet seats, flush handles and grab rails should be in a </w:t>
            </w:r>
            <w:proofErr w:type="spellStart"/>
            <w:r w:rsidRPr="00B03891">
              <w:rPr>
                <w:color w:val="555555" w:themeColor="text1"/>
                <w:sz w:val="20"/>
                <w:szCs w:val="20"/>
                <w:lang w:val="en-US"/>
              </w:rPr>
              <w:t>colour</w:t>
            </w:r>
            <w:proofErr w:type="spellEnd"/>
            <w:r w:rsidRPr="00B03891">
              <w:rPr>
                <w:color w:val="555555" w:themeColor="text1"/>
                <w:sz w:val="20"/>
                <w:szCs w:val="20"/>
                <w:lang w:val="en-US"/>
              </w:rPr>
              <w:t xml:space="preserve"> that contrasts with the toilet, walls and floor</w:t>
            </w:r>
            <w:r>
              <w:rPr>
                <w:color w:val="555555" w:themeColor="text1"/>
                <w:sz w:val="20"/>
                <w:szCs w:val="20"/>
                <w:lang w:val="en-US"/>
              </w:rPr>
              <w:t>.</w:t>
            </w:r>
          </w:p>
        </w:tc>
        <w:tc>
          <w:tcPr>
            <w:tcW w:w="426" w:type="dxa"/>
            <w:tcBorders>
              <w:right w:val="single" w:sz="4" w:space="0" w:color="BFBFBF" w:themeColor="background1" w:themeShade="BF"/>
            </w:tcBorders>
            <w:vAlign w:val="center"/>
          </w:tcPr>
          <w:p w:rsidR="00B03891" w:rsidRPr="00830B36" w:rsidRDefault="00B03891"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0"/>
                <w:szCs w:val="20"/>
              </w:rPr>
            </w:pPr>
          </w:p>
        </w:tc>
      </w:tr>
      <w:tr w:rsidR="00B03891" w:rsidRPr="00830B36" w:rsidTr="00CF629E">
        <w:tc>
          <w:tcPr>
            <w:tcW w:w="7366" w:type="dxa"/>
            <w:vAlign w:val="center"/>
          </w:tcPr>
          <w:p w:rsidR="00B03891" w:rsidRPr="00830B36" w:rsidRDefault="00B03891" w:rsidP="00CF629E">
            <w:pPr>
              <w:pStyle w:val="SEBodytext"/>
              <w:rPr>
                <w:sz w:val="2"/>
                <w:szCs w:val="2"/>
              </w:rPr>
            </w:pPr>
          </w:p>
        </w:tc>
        <w:tc>
          <w:tcPr>
            <w:tcW w:w="426" w:type="dxa"/>
            <w:vAlign w:val="center"/>
          </w:tcPr>
          <w:p w:rsidR="00B03891" w:rsidRPr="00830B36" w:rsidRDefault="00B03891"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
                <w:szCs w:val="2"/>
              </w:rPr>
            </w:pPr>
          </w:p>
        </w:tc>
      </w:tr>
      <w:tr w:rsidR="00B03891" w:rsidRPr="00830B36" w:rsidTr="00CF629E">
        <w:tc>
          <w:tcPr>
            <w:tcW w:w="7366" w:type="dxa"/>
            <w:vAlign w:val="center"/>
          </w:tcPr>
          <w:p w:rsidR="00B03891" w:rsidRPr="00B03891" w:rsidRDefault="00B03891" w:rsidP="00B03891">
            <w:pPr>
              <w:pStyle w:val="ListParagraph"/>
              <w:numPr>
                <w:ilvl w:val="0"/>
                <w:numId w:val="20"/>
              </w:numPr>
              <w:rPr>
                <w:color w:val="555555" w:themeColor="text1"/>
                <w:sz w:val="20"/>
                <w:szCs w:val="20"/>
                <w:lang w:val="en-US"/>
              </w:rPr>
            </w:pPr>
            <w:r w:rsidRPr="00B03891">
              <w:rPr>
                <w:color w:val="555555" w:themeColor="text1"/>
                <w:sz w:val="20"/>
                <w:szCs w:val="20"/>
                <w:lang w:val="en-US"/>
              </w:rPr>
              <w:t xml:space="preserve">A selection of changing and toilet cubicles should be spacious enough for an opposite sex </w:t>
            </w:r>
            <w:proofErr w:type="spellStart"/>
            <w:r w:rsidRPr="00B03891">
              <w:rPr>
                <w:color w:val="555555" w:themeColor="text1"/>
                <w:sz w:val="20"/>
                <w:szCs w:val="20"/>
                <w:lang w:val="en-US"/>
              </w:rPr>
              <w:t>carer</w:t>
            </w:r>
            <w:proofErr w:type="spellEnd"/>
            <w:r w:rsidRPr="00B03891">
              <w:rPr>
                <w:color w:val="555555" w:themeColor="text1"/>
                <w:sz w:val="20"/>
                <w:szCs w:val="20"/>
                <w:lang w:val="en-US"/>
              </w:rPr>
              <w:t xml:space="preserve"> or partner to help out the person with their clothes</w:t>
            </w:r>
            <w:r>
              <w:rPr>
                <w:color w:val="555555" w:themeColor="text1"/>
                <w:sz w:val="20"/>
                <w:szCs w:val="20"/>
                <w:lang w:val="en-US"/>
              </w:rPr>
              <w:t>.</w:t>
            </w:r>
          </w:p>
        </w:tc>
        <w:tc>
          <w:tcPr>
            <w:tcW w:w="426" w:type="dxa"/>
            <w:tcBorders>
              <w:right w:val="single" w:sz="4" w:space="0" w:color="BFBFBF" w:themeColor="background1" w:themeShade="BF"/>
            </w:tcBorders>
            <w:vAlign w:val="center"/>
          </w:tcPr>
          <w:p w:rsidR="00B03891" w:rsidRPr="00830B36" w:rsidRDefault="00B03891"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0"/>
                <w:szCs w:val="20"/>
              </w:rPr>
            </w:pPr>
          </w:p>
        </w:tc>
      </w:tr>
      <w:tr w:rsidR="00B03891" w:rsidRPr="00830B36" w:rsidTr="00CF629E">
        <w:tc>
          <w:tcPr>
            <w:tcW w:w="7366" w:type="dxa"/>
            <w:vAlign w:val="center"/>
          </w:tcPr>
          <w:p w:rsidR="00B03891" w:rsidRPr="00830B36" w:rsidRDefault="00B03891" w:rsidP="00CF629E">
            <w:pPr>
              <w:pStyle w:val="SEBodytext"/>
              <w:rPr>
                <w:sz w:val="2"/>
                <w:szCs w:val="2"/>
              </w:rPr>
            </w:pPr>
          </w:p>
        </w:tc>
        <w:tc>
          <w:tcPr>
            <w:tcW w:w="426" w:type="dxa"/>
            <w:vAlign w:val="center"/>
          </w:tcPr>
          <w:p w:rsidR="00B03891" w:rsidRPr="00830B36" w:rsidRDefault="00B03891"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
                <w:szCs w:val="2"/>
              </w:rPr>
            </w:pPr>
          </w:p>
        </w:tc>
      </w:tr>
      <w:tr w:rsidR="00B03891" w:rsidRPr="00830B36" w:rsidTr="00CF629E">
        <w:tc>
          <w:tcPr>
            <w:tcW w:w="7366" w:type="dxa"/>
            <w:vAlign w:val="center"/>
          </w:tcPr>
          <w:p w:rsidR="00B03891" w:rsidRPr="00B03891" w:rsidRDefault="00B03891" w:rsidP="00B03891">
            <w:pPr>
              <w:pStyle w:val="ListParagraph"/>
              <w:numPr>
                <w:ilvl w:val="0"/>
                <w:numId w:val="20"/>
              </w:numPr>
              <w:rPr>
                <w:color w:val="555555" w:themeColor="text1"/>
                <w:sz w:val="20"/>
                <w:szCs w:val="20"/>
                <w:lang w:val="en-US"/>
              </w:rPr>
            </w:pPr>
            <w:r w:rsidRPr="00B03891">
              <w:rPr>
                <w:color w:val="555555" w:themeColor="text1"/>
                <w:sz w:val="20"/>
                <w:szCs w:val="20"/>
                <w:lang w:val="en-US"/>
              </w:rPr>
              <w:t>Signage and access to the pool should be clearly visible from the changing area and the changing area should be well signposted from the pool</w:t>
            </w:r>
            <w:r>
              <w:rPr>
                <w:color w:val="555555" w:themeColor="text1"/>
                <w:sz w:val="20"/>
                <w:szCs w:val="20"/>
                <w:lang w:val="en-US"/>
              </w:rPr>
              <w:t>.</w:t>
            </w:r>
          </w:p>
        </w:tc>
        <w:tc>
          <w:tcPr>
            <w:tcW w:w="426" w:type="dxa"/>
            <w:tcBorders>
              <w:right w:val="single" w:sz="4" w:space="0" w:color="BFBFBF" w:themeColor="background1" w:themeShade="BF"/>
            </w:tcBorders>
            <w:vAlign w:val="center"/>
          </w:tcPr>
          <w:p w:rsidR="00B03891" w:rsidRPr="00830B36" w:rsidRDefault="00B03891"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0"/>
                <w:szCs w:val="20"/>
              </w:rPr>
            </w:pPr>
          </w:p>
        </w:tc>
      </w:tr>
      <w:tr w:rsidR="00B03891" w:rsidRPr="00830B36" w:rsidTr="00CF629E">
        <w:tc>
          <w:tcPr>
            <w:tcW w:w="7366" w:type="dxa"/>
            <w:vAlign w:val="center"/>
          </w:tcPr>
          <w:p w:rsidR="00B03891" w:rsidRPr="00830B36" w:rsidRDefault="00B03891" w:rsidP="00CF629E">
            <w:pPr>
              <w:pStyle w:val="SEBodytext"/>
              <w:rPr>
                <w:sz w:val="2"/>
                <w:szCs w:val="2"/>
              </w:rPr>
            </w:pPr>
          </w:p>
        </w:tc>
        <w:tc>
          <w:tcPr>
            <w:tcW w:w="426" w:type="dxa"/>
            <w:vAlign w:val="center"/>
          </w:tcPr>
          <w:p w:rsidR="00B03891" w:rsidRPr="00830B36" w:rsidRDefault="00B03891"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
                <w:szCs w:val="2"/>
              </w:rPr>
            </w:pPr>
          </w:p>
        </w:tc>
      </w:tr>
      <w:tr w:rsidR="00B03891" w:rsidRPr="00830B36" w:rsidTr="00CF629E">
        <w:tc>
          <w:tcPr>
            <w:tcW w:w="7366" w:type="dxa"/>
            <w:vAlign w:val="center"/>
          </w:tcPr>
          <w:p w:rsidR="00B03891" w:rsidRPr="00B03891" w:rsidRDefault="00B03891" w:rsidP="00B03891">
            <w:pPr>
              <w:pStyle w:val="ListParagraph"/>
              <w:numPr>
                <w:ilvl w:val="0"/>
                <w:numId w:val="20"/>
              </w:numPr>
              <w:rPr>
                <w:color w:val="555555" w:themeColor="text1"/>
                <w:sz w:val="20"/>
                <w:szCs w:val="20"/>
                <w:lang w:val="en-US"/>
              </w:rPr>
            </w:pPr>
            <w:r w:rsidRPr="00B03891">
              <w:rPr>
                <w:color w:val="555555" w:themeColor="text1"/>
                <w:sz w:val="20"/>
                <w:szCs w:val="20"/>
                <w:lang w:val="en-US"/>
              </w:rPr>
              <w:t>Steps and ramps into the pool should be sign-posted well and clearly visible as they enter and leave the water</w:t>
            </w:r>
            <w:r>
              <w:rPr>
                <w:color w:val="555555" w:themeColor="text1"/>
                <w:sz w:val="20"/>
                <w:szCs w:val="20"/>
                <w:lang w:val="en-US"/>
              </w:rPr>
              <w:t>.</w:t>
            </w:r>
          </w:p>
        </w:tc>
        <w:tc>
          <w:tcPr>
            <w:tcW w:w="426" w:type="dxa"/>
            <w:tcBorders>
              <w:right w:val="single" w:sz="4" w:space="0" w:color="BFBFBF" w:themeColor="background1" w:themeShade="BF"/>
            </w:tcBorders>
            <w:vAlign w:val="center"/>
          </w:tcPr>
          <w:p w:rsidR="00B03891" w:rsidRPr="00830B36" w:rsidRDefault="00B03891"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0"/>
                <w:szCs w:val="20"/>
              </w:rPr>
            </w:pPr>
          </w:p>
        </w:tc>
      </w:tr>
      <w:tr w:rsidR="00B03891" w:rsidRPr="00830B36" w:rsidTr="00CF629E">
        <w:tc>
          <w:tcPr>
            <w:tcW w:w="7366" w:type="dxa"/>
            <w:vAlign w:val="center"/>
          </w:tcPr>
          <w:p w:rsidR="00B03891" w:rsidRPr="00830B36" w:rsidRDefault="00B03891" w:rsidP="00CF629E">
            <w:pPr>
              <w:pStyle w:val="SEBodytext"/>
              <w:rPr>
                <w:sz w:val="2"/>
                <w:szCs w:val="2"/>
              </w:rPr>
            </w:pPr>
          </w:p>
        </w:tc>
        <w:tc>
          <w:tcPr>
            <w:tcW w:w="426" w:type="dxa"/>
            <w:vAlign w:val="center"/>
          </w:tcPr>
          <w:p w:rsidR="00B03891" w:rsidRPr="00830B36" w:rsidRDefault="00B03891" w:rsidP="00CF629E">
            <w:pPr>
              <w:pStyle w:val="SEBodytext"/>
              <w:rPr>
                <w:sz w:val="2"/>
                <w:szCs w:val="2"/>
              </w:rPr>
            </w:pPr>
          </w:p>
        </w:tc>
        <w:tc>
          <w:tcPr>
            <w:tcW w:w="1218" w:type="dxa"/>
            <w:tcBorders>
              <w:top w:val="single" w:sz="4" w:space="0" w:color="BFBFBF" w:themeColor="background1" w:themeShade="BF"/>
              <w:bottom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
                <w:szCs w:val="2"/>
              </w:rPr>
            </w:pPr>
          </w:p>
        </w:tc>
      </w:tr>
      <w:tr w:rsidR="00B03891" w:rsidRPr="00830B36" w:rsidTr="00CF629E">
        <w:tc>
          <w:tcPr>
            <w:tcW w:w="7366" w:type="dxa"/>
            <w:vAlign w:val="center"/>
          </w:tcPr>
          <w:p w:rsidR="00B03891" w:rsidRPr="00B03891" w:rsidRDefault="00B03891" w:rsidP="00B03891">
            <w:pPr>
              <w:pStyle w:val="ListParagraph"/>
              <w:numPr>
                <w:ilvl w:val="0"/>
                <w:numId w:val="20"/>
              </w:numPr>
              <w:rPr>
                <w:color w:val="555555" w:themeColor="text1"/>
                <w:sz w:val="20"/>
                <w:szCs w:val="20"/>
                <w:lang w:val="en-US"/>
              </w:rPr>
            </w:pPr>
            <w:r w:rsidRPr="00B03891">
              <w:rPr>
                <w:color w:val="555555" w:themeColor="text1"/>
                <w:sz w:val="20"/>
                <w:szCs w:val="20"/>
                <w:lang w:val="en-US"/>
              </w:rPr>
              <w:t>All exits and ways out from the pool, changing areas, and reception should be clearly signposted.</w:t>
            </w:r>
          </w:p>
        </w:tc>
        <w:tc>
          <w:tcPr>
            <w:tcW w:w="426" w:type="dxa"/>
            <w:tcBorders>
              <w:right w:val="single" w:sz="4" w:space="0" w:color="BFBFBF" w:themeColor="background1" w:themeShade="BF"/>
            </w:tcBorders>
            <w:vAlign w:val="center"/>
          </w:tcPr>
          <w:p w:rsidR="00B03891" w:rsidRPr="00830B36" w:rsidRDefault="00B03891" w:rsidP="00CF629E">
            <w:pPr>
              <w:pStyle w:val="SEBodytext"/>
              <w:rPr>
                <w:sz w:val="20"/>
                <w:szCs w:val="20"/>
              </w:rPr>
            </w:pPr>
          </w:p>
        </w:tc>
        <w:tc>
          <w:tcPr>
            <w:tcW w:w="121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rsidR="00B03891" w:rsidRPr="00830B36" w:rsidRDefault="00B03891" w:rsidP="00CF629E">
            <w:pPr>
              <w:pStyle w:val="SEBodytext"/>
              <w:rPr>
                <w:sz w:val="20"/>
                <w:szCs w:val="20"/>
              </w:rPr>
            </w:pPr>
          </w:p>
        </w:tc>
      </w:tr>
    </w:tbl>
    <w:p w:rsidR="00B03891" w:rsidRDefault="00B03891" w:rsidP="00B03891">
      <w:pPr>
        <w:pStyle w:val="SEBodytext"/>
      </w:pPr>
    </w:p>
    <w:p w:rsidR="00B03891" w:rsidRPr="00B03891" w:rsidRDefault="00B03891" w:rsidP="00B03891">
      <w:pPr>
        <w:rPr>
          <w:color w:val="555555" w:themeColor="text1"/>
          <w:sz w:val="22"/>
          <w:lang w:val="en-US"/>
        </w:rPr>
      </w:pPr>
    </w:p>
    <w:sectPr w:rsidR="00B03891" w:rsidRPr="00B03891" w:rsidSect="00E45A45">
      <w:headerReference w:type="default" r:id="rId8"/>
      <w:headerReference w:type="first" r:id="rId9"/>
      <w:footerReference w:type="first" r:id="rId10"/>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B36" w:rsidRDefault="00830B36" w:rsidP="00362075">
      <w:r>
        <w:separator/>
      </w:r>
    </w:p>
  </w:endnote>
  <w:endnote w:type="continuationSeparator" w:id="0">
    <w:p w:rsidR="00830B36" w:rsidRDefault="00830B36"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014B" w:rsidRPr="003E014B" w:rsidRDefault="005343D5" w:rsidP="003E014B">
    <w:pPr>
      <w:pStyle w:val="Footer"/>
    </w:pPr>
    <w:r>
      <w:t>Updated May 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B36" w:rsidRDefault="00830B36" w:rsidP="00362075">
      <w:r>
        <w:separator/>
      </w:r>
    </w:p>
  </w:footnote>
  <w:footnote w:type="continuationSeparator" w:id="0">
    <w:p w:rsidR="00830B36" w:rsidRDefault="00830B36" w:rsidP="00362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075" w:rsidRPr="00362075" w:rsidRDefault="00A05DB1" w:rsidP="00362075">
    <w:r>
      <w:rPr>
        <w:noProof/>
        <w:lang w:eastAsia="en-GB"/>
      </w:rPr>
      <w:drawing>
        <wp:anchor distT="0" distB="0" distL="114300" distR="114300" simplePos="0" relativeHeight="251661312" behindDoc="1" locked="0" layoutInCell="1" allowOverlap="1" wp14:anchorId="53BC2F56" wp14:editId="08251737">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381D" w:rsidRDefault="00A05DB1">
    <w:r>
      <w:rPr>
        <w:noProof/>
        <w:lang w:eastAsia="en-GB"/>
      </w:rPr>
      <w:drawing>
        <wp:anchor distT="0" distB="0" distL="114300" distR="114300" simplePos="0" relativeHeight="251660288" behindDoc="1" locked="0" layoutInCell="1" allowOverlap="1" wp14:anchorId="05F0F007" wp14:editId="26543D28">
          <wp:simplePos x="0" y="0"/>
          <wp:positionH relativeFrom="page">
            <wp:align>center</wp:align>
          </wp:positionH>
          <wp:positionV relativeFrom="page">
            <wp:align>center</wp:align>
          </wp:positionV>
          <wp:extent cx="7955279" cy="1125287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rsidR="0034381D" w:rsidRDefault="0034381D"/>
  <w:p w:rsidR="0034381D" w:rsidRDefault="0034381D"/>
  <w:p w:rsidR="0034381D" w:rsidRDefault="0034381D"/>
  <w:p w:rsidR="0034381D" w:rsidRDefault="0034381D"/>
  <w:p w:rsidR="0034381D" w:rsidRDefault="0034381D"/>
  <w:p w:rsidR="00362075" w:rsidRDefault="003620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9E686BD2"/>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5A8E8FE"/>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C3C84DF0"/>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6BC7FDE"/>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66B6C37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9DFAEE50"/>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D469F16"/>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257EA81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B8B0EEC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2BD04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5B45FAC"/>
    <w:multiLevelType w:val="hybridMultilevel"/>
    <w:tmpl w:val="319C95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6753C29"/>
    <w:multiLevelType w:val="hybridMultilevel"/>
    <w:tmpl w:val="7C2C0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6718B6"/>
    <w:multiLevelType w:val="hybridMultilevel"/>
    <w:tmpl w:val="FBB290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8852BFC"/>
    <w:multiLevelType w:val="hybridMultilevel"/>
    <w:tmpl w:val="4FEA52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2DBB275C"/>
    <w:multiLevelType w:val="hybridMultilevel"/>
    <w:tmpl w:val="FBB290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191548B"/>
    <w:multiLevelType w:val="hybridMultilevel"/>
    <w:tmpl w:val="FBB290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CBA76A2"/>
    <w:multiLevelType w:val="hybridMultilevel"/>
    <w:tmpl w:val="FBB290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CDE06EA"/>
    <w:multiLevelType w:val="hybridMultilevel"/>
    <w:tmpl w:val="FBB290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55D300D"/>
    <w:multiLevelType w:val="hybridMultilevel"/>
    <w:tmpl w:val="FBB290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2"/>
  </w:num>
  <w:num w:numId="3">
    <w:abstractNumId w:val="1"/>
  </w:num>
  <w:num w:numId="4">
    <w:abstractNumId w:val="2"/>
  </w:num>
  <w:num w:numId="5">
    <w:abstractNumId w:val="3"/>
  </w:num>
  <w:num w:numId="6">
    <w:abstractNumId w:val="4"/>
  </w:num>
  <w:num w:numId="7">
    <w:abstractNumId w:val="9"/>
  </w:num>
  <w:num w:numId="8">
    <w:abstractNumId w:val="5"/>
  </w:num>
  <w:num w:numId="9">
    <w:abstractNumId w:val="6"/>
  </w:num>
  <w:num w:numId="10">
    <w:abstractNumId w:val="7"/>
  </w:num>
  <w:num w:numId="11">
    <w:abstractNumId w:val="8"/>
  </w:num>
  <w:num w:numId="12">
    <w:abstractNumId w:val="10"/>
  </w:num>
  <w:num w:numId="13">
    <w:abstractNumId w:val="14"/>
  </w:num>
  <w:num w:numId="14">
    <w:abstractNumId w:val="11"/>
  </w:num>
  <w:num w:numId="15">
    <w:abstractNumId w:val="16"/>
  </w:num>
  <w:num w:numId="16">
    <w:abstractNumId w:val="13"/>
  </w:num>
  <w:num w:numId="17">
    <w:abstractNumId w:val="19"/>
  </w:num>
  <w:num w:numId="18">
    <w:abstractNumId w:val="18"/>
  </w:num>
  <w:num w:numId="19">
    <w:abstractNumId w:val="15"/>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B36"/>
    <w:rsid w:val="000041DC"/>
    <w:rsid w:val="0001641A"/>
    <w:rsid w:val="00016A47"/>
    <w:rsid w:val="000526F0"/>
    <w:rsid w:val="00060A78"/>
    <w:rsid w:val="00092C6F"/>
    <w:rsid w:val="0009450E"/>
    <w:rsid w:val="000C33E6"/>
    <w:rsid w:val="000C6160"/>
    <w:rsid w:val="000D1CD1"/>
    <w:rsid w:val="001272BD"/>
    <w:rsid w:val="0016606E"/>
    <w:rsid w:val="001A2FE6"/>
    <w:rsid w:val="001A45F5"/>
    <w:rsid w:val="001E4C2C"/>
    <w:rsid w:val="002053B4"/>
    <w:rsid w:val="00234F63"/>
    <w:rsid w:val="002A4BF2"/>
    <w:rsid w:val="002B6D1D"/>
    <w:rsid w:val="00321BB7"/>
    <w:rsid w:val="0034381D"/>
    <w:rsid w:val="00362075"/>
    <w:rsid w:val="00365C10"/>
    <w:rsid w:val="00375E80"/>
    <w:rsid w:val="003801CE"/>
    <w:rsid w:val="003A39B8"/>
    <w:rsid w:val="003B0BEF"/>
    <w:rsid w:val="003E014B"/>
    <w:rsid w:val="00411C1F"/>
    <w:rsid w:val="00446F92"/>
    <w:rsid w:val="004772C3"/>
    <w:rsid w:val="00486571"/>
    <w:rsid w:val="004E0C8E"/>
    <w:rsid w:val="004E55BF"/>
    <w:rsid w:val="0051288B"/>
    <w:rsid w:val="005343D5"/>
    <w:rsid w:val="005433DB"/>
    <w:rsid w:val="00572F3E"/>
    <w:rsid w:val="005B68F7"/>
    <w:rsid w:val="005E1233"/>
    <w:rsid w:val="00613BA9"/>
    <w:rsid w:val="0061767F"/>
    <w:rsid w:val="0064190C"/>
    <w:rsid w:val="006571A7"/>
    <w:rsid w:val="00673E3A"/>
    <w:rsid w:val="00675A34"/>
    <w:rsid w:val="00695506"/>
    <w:rsid w:val="006A1ED9"/>
    <w:rsid w:val="006A5551"/>
    <w:rsid w:val="006B45DF"/>
    <w:rsid w:val="006D0C1A"/>
    <w:rsid w:val="006D37C3"/>
    <w:rsid w:val="006D588D"/>
    <w:rsid w:val="00726A85"/>
    <w:rsid w:val="007435EB"/>
    <w:rsid w:val="007509CB"/>
    <w:rsid w:val="00771C78"/>
    <w:rsid w:val="007C299C"/>
    <w:rsid w:val="007F25AB"/>
    <w:rsid w:val="00826110"/>
    <w:rsid w:val="00830B36"/>
    <w:rsid w:val="008A4C85"/>
    <w:rsid w:val="00905F20"/>
    <w:rsid w:val="00951A9E"/>
    <w:rsid w:val="009E67AA"/>
    <w:rsid w:val="00A05DB1"/>
    <w:rsid w:val="00A5049E"/>
    <w:rsid w:val="00A62402"/>
    <w:rsid w:val="00A62D6D"/>
    <w:rsid w:val="00A6416C"/>
    <w:rsid w:val="00AA6540"/>
    <w:rsid w:val="00AB0FB0"/>
    <w:rsid w:val="00AB39C0"/>
    <w:rsid w:val="00B03891"/>
    <w:rsid w:val="00B14FC3"/>
    <w:rsid w:val="00BC63FE"/>
    <w:rsid w:val="00BE0D2A"/>
    <w:rsid w:val="00C15E06"/>
    <w:rsid w:val="00C32209"/>
    <w:rsid w:val="00C32D0F"/>
    <w:rsid w:val="00C42653"/>
    <w:rsid w:val="00C439EA"/>
    <w:rsid w:val="00C821C6"/>
    <w:rsid w:val="00C910A1"/>
    <w:rsid w:val="00C96269"/>
    <w:rsid w:val="00CF4961"/>
    <w:rsid w:val="00D12534"/>
    <w:rsid w:val="00D33147"/>
    <w:rsid w:val="00D56269"/>
    <w:rsid w:val="00D7708A"/>
    <w:rsid w:val="00DE01C1"/>
    <w:rsid w:val="00DE79D9"/>
    <w:rsid w:val="00DF5C1F"/>
    <w:rsid w:val="00E40B9B"/>
    <w:rsid w:val="00E45A45"/>
    <w:rsid w:val="00E555DC"/>
    <w:rsid w:val="00FD544A"/>
    <w:rsid w:val="00FE366B"/>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efaultImageDpi w14:val="32767"/>
  <w15:chartTrackingRefBased/>
  <w15:docId w15:val="{09C6F15F-588C-455C-84FD-A5FBD4DAF0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SE Heading 1,Large body copy header"/>
    <w:basedOn w:val="Normal"/>
    <w:next w:val="Normal"/>
    <w:link w:val="Heading1Char"/>
    <w:autoRedefine/>
    <w:uiPriority w:val="9"/>
    <w:qFormat/>
    <w:rsid w:val="003A39B8"/>
    <w:pPr>
      <w:keepNext/>
      <w:keepLines/>
      <w:spacing w:before="240"/>
      <w:outlineLvl w:val="0"/>
    </w:pPr>
    <w:rPr>
      <w:rFonts w:eastAsiaTheme="majorEastAsia" w:cstheme="majorBidi"/>
      <w:color w:val="EE3A24" w:themeColor="accent3"/>
      <w:sz w:val="28"/>
      <w:szCs w:val="28"/>
    </w:rPr>
  </w:style>
  <w:style w:type="paragraph" w:styleId="Heading2">
    <w:name w:val="heading 2"/>
    <w:aliases w:val="SE Heading 2,Small body copy headers"/>
    <w:basedOn w:val="Heading1"/>
    <w:next w:val="Normal"/>
    <w:link w:val="Heading2Char"/>
    <w:autoRedefine/>
    <w:uiPriority w:val="9"/>
    <w:unhideWhenUsed/>
    <w:qFormat/>
    <w:rsid w:val="003A39B8"/>
    <w:pPr>
      <w:outlineLvl w:val="1"/>
    </w:pPr>
    <w:rPr>
      <w:b/>
      <w:color w:val="555555" w:themeColor="text1"/>
      <w:sz w:val="22"/>
      <w:szCs w:val="22"/>
    </w:rPr>
  </w:style>
  <w:style w:type="paragraph" w:styleId="Heading3">
    <w:name w:val="heading 3"/>
    <w:basedOn w:val="Normal"/>
    <w:next w:val="Normal"/>
    <w:link w:val="Heading3Char"/>
    <w:uiPriority w:val="9"/>
    <w:semiHidden/>
    <w:unhideWhenUsed/>
    <w:rsid w:val="006D588D"/>
    <w:pPr>
      <w:keepNext/>
      <w:keepLines/>
      <w:spacing w:before="40"/>
      <w:outlineLvl w:val="2"/>
    </w:pPr>
    <w:rPr>
      <w:rFonts w:asciiTheme="majorHAnsi" w:eastAsiaTheme="majorEastAsia" w:hAnsiTheme="majorHAnsi" w:cstheme="majorBidi"/>
      <w:color w:val="20778F"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CF4961"/>
    <w:rPr>
      <w:color w:val="EE3A24"/>
      <w:sz w:val="56"/>
      <w:szCs w:val="48"/>
      <w:lang w:val="en-US"/>
    </w:rPr>
  </w:style>
  <w:style w:type="paragraph" w:customStyle="1" w:styleId="SESubheaderintropara">
    <w:name w:val="SE Subheader/intro para"/>
    <w:basedOn w:val="Normal"/>
    <w:qFormat/>
    <w:rsid w:val="00CF4961"/>
    <w:pPr>
      <w:spacing w:before="120" w:after="120"/>
    </w:pPr>
    <w:rPr>
      <w:color w:val="2195AE"/>
      <w:sz w:val="32"/>
      <w:szCs w:val="32"/>
      <w:lang w:val="en-US"/>
    </w:rPr>
  </w:style>
  <w:style w:type="paragraph" w:customStyle="1" w:styleId="SEBodytext">
    <w:name w:val="SE Body text"/>
    <w:basedOn w:val="Normal"/>
    <w:qFormat/>
    <w:rsid w:val="00060A78"/>
    <w:rPr>
      <w:color w:val="555555" w:themeColor="text1"/>
      <w:sz w:val="22"/>
      <w:lang w:val="en-US"/>
    </w:rPr>
  </w:style>
  <w:style w:type="character" w:customStyle="1" w:styleId="Heading1Char">
    <w:name w:val="Heading 1 Char"/>
    <w:aliases w:val="SE Heading 1 Char,Large body copy header Char"/>
    <w:basedOn w:val="DefaultParagraphFont"/>
    <w:link w:val="Heading1"/>
    <w:uiPriority w:val="9"/>
    <w:rsid w:val="003A39B8"/>
    <w:rPr>
      <w:rFonts w:eastAsiaTheme="majorEastAsia" w:cstheme="majorBidi"/>
      <w:color w:val="EE3A24" w:themeColor="accent3"/>
      <w:sz w:val="28"/>
      <w:szCs w:val="28"/>
    </w:rPr>
  </w:style>
  <w:style w:type="character" w:customStyle="1" w:styleId="Heading2Char">
    <w:name w:val="Heading 2 Char"/>
    <w:aliases w:val="SE Heading 2 Char,Small body copy headers Char"/>
    <w:basedOn w:val="DefaultParagraphFont"/>
    <w:link w:val="Heading2"/>
    <w:uiPriority w:val="9"/>
    <w:rsid w:val="003A39B8"/>
    <w:rPr>
      <w:rFonts w:eastAsiaTheme="majorEastAsia" w:cstheme="majorBidi"/>
      <w:b/>
      <w:color w:val="555555" w:themeColor="text1"/>
      <w:sz w:val="22"/>
      <w:szCs w:val="22"/>
    </w:rPr>
  </w:style>
  <w:style w:type="table" w:styleId="PlainTable3">
    <w:name w:val="Plain Table 3"/>
    <w:basedOn w:val="TableNormal"/>
    <w:uiPriority w:val="43"/>
    <w:rsid w:val="002B6D1D"/>
    <w:tblPr>
      <w:tblStyleRowBandSize w:val="1"/>
      <w:tblStyleColBandSize w:val="1"/>
    </w:tblPr>
    <w:tblStylePr w:type="firstRow">
      <w:rPr>
        <w:b/>
        <w:bCs/>
        <w:caps/>
      </w:rPr>
      <w:tblPr/>
      <w:tcPr>
        <w:tcBorders>
          <w:bottom w:val="single" w:sz="4" w:space="0" w:color="A9A9A9"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A9A9A9"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SESmallbodycopyheader">
    <w:name w:val="SE Small body copy header"/>
    <w:aliases w:val="Accent 2"/>
    <w:basedOn w:val="Heading2"/>
    <w:autoRedefine/>
    <w:qFormat/>
    <w:rsid w:val="003A39B8"/>
    <w:rPr>
      <w:color w:val="2095AE" w:themeColor="accent2"/>
    </w:rPr>
  </w:style>
  <w:style w:type="paragraph" w:customStyle="1" w:styleId="SEtablecontent">
    <w:name w:val="SE table content"/>
    <w:basedOn w:val="SEBodytext"/>
    <w:autoRedefine/>
    <w:qFormat/>
    <w:rsid w:val="001E4C2C"/>
    <w:pPr>
      <w:spacing w:line="280" w:lineRule="exact"/>
    </w:pPr>
    <w:rPr>
      <w:sz w:val="20"/>
      <w:szCs w:val="20"/>
    </w:rPr>
  </w:style>
  <w:style w:type="paragraph" w:customStyle="1" w:styleId="SEtableheadersbar">
    <w:name w:val="SE table headers bar"/>
    <w:basedOn w:val="SEBodytext"/>
    <w:autoRedefine/>
    <w:qFormat/>
    <w:rsid w:val="00411C1F"/>
    <w:pPr>
      <w:spacing w:line="280" w:lineRule="exact"/>
    </w:pPr>
    <w:rPr>
      <w:color w:val="FFFFFF" w:themeColor="background1"/>
    </w:rPr>
  </w:style>
  <w:style w:type="paragraph" w:styleId="Footer">
    <w:name w:val="footer"/>
    <w:aliases w:val="SE Footer"/>
    <w:basedOn w:val="Normal"/>
    <w:link w:val="FooterChar"/>
    <w:autoRedefine/>
    <w:uiPriority w:val="99"/>
    <w:unhideWhenUsed/>
    <w:qFormat/>
    <w:rsid w:val="003E014B"/>
    <w:pPr>
      <w:tabs>
        <w:tab w:val="center" w:pos="4513"/>
        <w:tab w:val="right" w:pos="9026"/>
      </w:tabs>
    </w:pPr>
    <w:rPr>
      <w:color w:val="555555" w:themeColor="text1"/>
      <w:sz w:val="16"/>
    </w:rPr>
  </w:style>
  <w:style w:type="character" w:customStyle="1" w:styleId="FooterChar">
    <w:name w:val="Footer Char"/>
    <w:aliases w:val="SE Footer Char"/>
    <w:basedOn w:val="DefaultParagraphFont"/>
    <w:link w:val="Footer"/>
    <w:uiPriority w:val="99"/>
    <w:rsid w:val="003E014B"/>
    <w:rPr>
      <w:color w:val="555555" w:themeColor="text1"/>
      <w:sz w:val="16"/>
    </w:rPr>
  </w:style>
  <w:style w:type="table" w:styleId="TableGrid">
    <w:name w:val="Table Grid"/>
    <w:basedOn w:val="TableNormal"/>
    <w:uiPriority w:val="39"/>
    <w:rsid w:val="00A504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aliases w:val="SE Grid Table"/>
    <w:basedOn w:val="TableNormal"/>
    <w:uiPriority w:val="49"/>
    <w:rsid w:val="001E4C2C"/>
    <w:tblPr>
      <w:tblStyleRowBandSize w:val="1"/>
      <w:tblStyleColBandSize w:val="1"/>
      <w:tblBorders>
        <w:top w:val="single" w:sz="4" w:space="0" w:color="999999" w:themeColor="text1" w:themeTint="99"/>
        <w:left w:val="single" w:sz="4" w:space="0" w:color="999999" w:themeColor="text1" w:themeTint="99"/>
        <w:bottom w:val="single" w:sz="4" w:space="0" w:color="999999" w:themeColor="text1" w:themeTint="99"/>
        <w:right w:val="single" w:sz="4" w:space="0" w:color="999999" w:themeColor="text1" w:themeTint="99"/>
        <w:insideH w:val="single" w:sz="4" w:space="0" w:color="999999" w:themeColor="text1" w:themeTint="99"/>
        <w:insideV w:val="single" w:sz="4" w:space="0" w:color="999999" w:themeColor="text1" w:themeTint="99"/>
      </w:tblBorders>
    </w:tblPr>
    <w:tblStylePr w:type="firstRow">
      <w:rPr>
        <w:b/>
        <w:bCs/>
        <w:color w:val="FFFFFF" w:themeColor="background1"/>
      </w:rPr>
      <w:tblPr/>
      <w:tcPr>
        <w:tcBorders>
          <w:top w:val="single" w:sz="4" w:space="0" w:color="555555" w:themeColor="text1"/>
          <w:left w:val="single" w:sz="4" w:space="0" w:color="555555" w:themeColor="text1"/>
          <w:bottom w:val="single" w:sz="4" w:space="0" w:color="555555" w:themeColor="text1"/>
          <w:right w:val="single" w:sz="4" w:space="0" w:color="555555" w:themeColor="text1"/>
          <w:insideH w:val="nil"/>
          <w:insideV w:val="nil"/>
        </w:tcBorders>
        <w:shd w:val="clear" w:color="auto" w:fill="555555" w:themeFill="text1"/>
      </w:tcPr>
    </w:tblStylePr>
    <w:tblStylePr w:type="lastRow">
      <w:rPr>
        <w:b/>
        <w:bCs/>
      </w:rPr>
      <w:tblPr/>
      <w:tcPr>
        <w:tcBorders>
          <w:top w:val="double" w:sz="4" w:space="0" w:color="555555" w:themeColor="text1"/>
        </w:tcBorders>
      </w:tcPr>
    </w:tblStylePr>
    <w:tblStylePr w:type="firstCol">
      <w:rPr>
        <w:b/>
        <w:bCs/>
      </w:rPr>
    </w:tblStylePr>
    <w:tblStylePr w:type="lastCol">
      <w:rPr>
        <w:b/>
        <w:bCs/>
      </w:rPr>
    </w:tblStylePr>
    <w:tblStylePr w:type="band1Vert">
      <w:tblPr/>
      <w:tcPr>
        <w:shd w:val="clear" w:color="auto" w:fill="DDDDDD" w:themeFill="text1" w:themeFillTint="33"/>
      </w:tcPr>
    </w:tblStylePr>
    <w:tblStylePr w:type="band1Horz">
      <w:tblPr/>
      <w:tcPr>
        <w:shd w:val="clear" w:color="auto" w:fill="DDDDDD" w:themeFill="text1" w:themeFillTint="33"/>
      </w:tcPr>
    </w:tblStylePr>
  </w:style>
  <w:style w:type="table" w:styleId="GridTable3">
    <w:name w:val="Grid Table 3"/>
    <w:basedOn w:val="TableNormal"/>
    <w:uiPriority w:val="48"/>
    <w:rsid w:val="0064190C"/>
    <w:tblPr>
      <w:tblStyleRowBandSize w:val="1"/>
      <w:tblStyleColBandSize w:val="1"/>
      <w:tblBorders>
        <w:top w:val="single" w:sz="4" w:space="0" w:color="999999" w:themeColor="text1" w:themeTint="99"/>
        <w:left w:val="single" w:sz="4" w:space="0" w:color="999999" w:themeColor="text1" w:themeTint="99"/>
        <w:bottom w:val="single" w:sz="4" w:space="0" w:color="999999" w:themeColor="text1" w:themeTint="99"/>
        <w:right w:val="single" w:sz="4" w:space="0" w:color="999999" w:themeColor="text1" w:themeTint="99"/>
        <w:insideH w:val="single" w:sz="4" w:space="0" w:color="999999" w:themeColor="text1" w:themeTint="99"/>
        <w:insideV w:val="single" w:sz="4" w:space="0" w:color="999999"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text1" w:themeFillTint="33"/>
      </w:tcPr>
    </w:tblStylePr>
    <w:tblStylePr w:type="band1Horz">
      <w:tblPr/>
      <w:tcPr>
        <w:shd w:val="clear" w:color="auto" w:fill="DDDDDD" w:themeFill="text1" w:themeFillTint="33"/>
      </w:tcPr>
    </w:tblStylePr>
    <w:tblStylePr w:type="neCell">
      <w:tblPr/>
      <w:tcPr>
        <w:tcBorders>
          <w:bottom w:val="single" w:sz="4" w:space="0" w:color="999999" w:themeColor="text1" w:themeTint="99"/>
        </w:tcBorders>
      </w:tcPr>
    </w:tblStylePr>
    <w:tblStylePr w:type="nwCell">
      <w:tblPr/>
      <w:tcPr>
        <w:tcBorders>
          <w:bottom w:val="single" w:sz="4" w:space="0" w:color="999999" w:themeColor="text1" w:themeTint="99"/>
        </w:tcBorders>
      </w:tcPr>
    </w:tblStylePr>
    <w:tblStylePr w:type="seCell">
      <w:tblPr/>
      <w:tcPr>
        <w:tcBorders>
          <w:top w:val="single" w:sz="4" w:space="0" w:color="999999" w:themeColor="text1" w:themeTint="99"/>
        </w:tcBorders>
      </w:tcPr>
    </w:tblStylePr>
    <w:tblStylePr w:type="swCell">
      <w:tblPr/>
      <w:tcPr>
        <w:tcBorders>
          <w:top w:val="single" w:sz="4" w:space="0" w:color="999999" w:themeColor="text1" w:themeTint="99"/>
        </w:tcBorders>
      </w:tcPr>
    </w:tblStylePr>
  </w:style>
  <w:style w:type="table" w:styleId="GridTable7Colorful">
    <w:name w:val="Grid Table 7 Colorful"/>
    <w:basedOn w:val="TableNormal"/>
    <w:uiPriority w:val="52"/>
    <w:rsid w:val="0064190C"/>
    <w:rPr>
      <w:color w:val="555555" w:themeColor="text1"/>
    </w:rPr>
    <w:tblPr>
      <w:tblStyleRowBandSize w:val="1"/>
      <w:tblStyleColBandSize w:val="1"/>
      <w:tblBorders>
        <w:top w:val="single" w:sz="4" w:space="0" w:color="999999" w:themeColor="text1" w:themeTint="99"/>
        <w:left w:val="single" w:sz="4" w:space="0" w:color="999999" w:themeColor="text1" w:themeTint="99"/>
        <w:bottom w:val="single" w:sz="4" w:space="0" w:color="999999" w:themeColor="text1" w:themeTint="99"/>
        <w:right w:val="single" w:sz="4" w:space="0" w:color="999999" w:themeColor="text1" w:themeTint="99"/>
        <w:insideH w:val="single" w:sz="4" w:space="0" w:color="999999" w:themeColor="text1" w:themeTint="99"/>
        <w:insideV w:val="single" w:sz="4" w:space="0" w:color="999999"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text1" w:themeFillTint="33"/>
      </w:tcPr>
    </w:tblStylePr>
    <w:tblStylePr w:type="band1Horz">
      <w:tblPr/>
      <w:tcPr>
        <w:shd w:val="clear" w:color="auto" w:fill="DDDDDD" w:themeFill="text1" w:themeFillTint="33"/>
      </w:tcPr>
    </w:tblStylePr>
    <w:tblStylePr w:type="neCell">
      <w:tblPr/>
      <w:tcPr>
        <w:tcBorders>
          <w:bottom w:val="single" w:sz="4" w:space="0" w:color="999999" w:themeColor="text1" w:themeTint="99"/>
        </w:tcBorders>
      </w:tcPr>
    </w:tblStylePr>
    <w:tblStylePr w:type="nwCell">
      <w:tblPr/>
      <w:tcPr>
        <w:tcBorders>
          <w:bottom w:val="single" w:sz="4" w:space="0" w:color="999999" w:themeColor="text1" w:themeTint="99"/>
        </w:tcBorders>
      </w:tcPr>
    </w:tblStylePr>
    <w:tblStylePr w:type="seCell">
      <w:tblPr/>
      <w:tcPr>
        <w:tcBorders>
          <w:top w:val="single" w:sz="4" w:space="0" w:color="999999" w:themeColor="text1" w:themeTint="99"/>
        </w:tcBorders>
      </w:tcPr>
    </w:tblStylePr>
    <w:tblStylePr w:type="swCell">
      <w:tblPr/>
      <w:tcPr>
        <w:tcBorders>
          <w:top w:val="single" w:sz="4" w:space="0" w:color="999999" w:themeColor="text1" w:themeTint="99"/>
        </w:tcBorders>
      </w:tcPr>
    </w:tblStylePr>
  </w:style>
  <w:style w:type="table" w:styleId="ListTable1Light">
    <w:name w:val="List Table 1 Light"/>
    <w:basedOn w:val="TableNormal"/>
    <w:uiPriority w:val="46"/>
    <w:rsid w:val="0064190C"/>
    <w:tblPr>
      <w:tblStyleRowBandSize w:val="1"/>
      <w:tblStyleColBandSize w:val="1"/>
    </w:tblPr>
    <w:tblStylePr w:type="firstRow">
      <w:rPr>
        <w:b/>
        <w:bCs/>
      </w:rPr>
      <w:tblPr/>
      <w:tcPr>
        <w:tcBorders>
          <w:bottom w:val="single" w:sz="4" w:space="0" w:color="999999" w:themeColor="text1" w:themeTint="99"/>
        </w:tcBorders>
      </w:tcPr>
    </w:tblStylePr>
    <w:tblStylePr w:type="lastRow">
      <w:rPr>
        <w:b/>
        <w:bCs/>
      </w:rPr>
      <w:tblPr/>
      <w:tcPr>
        <w:tcBorders>
          <w:top w:val="single" w:sz="4" w:space="0" w:color="999999" w:themeColor="text1" w:themeTint="99"/>
        </w:tcBorders>
      </w:tcPr>
    </w:tblStylePr>
    <w:tblStylePr w:type="firstCol">
      <w:rPr>
        <w:b/>
        <w:bCs/>
      </w:rPr>
    </w:tblStylePr>
    <w:tblStylePr w:type="lastCol">
      <w:rPr>
        <w:b/>
        <w:bCs/>
      </w:rPr>
    </w:tblStylePr>
    <w:tblStylePr w:type="band1Vert">
      <w:tblPr/>
      <w:tcPr>
        <w:shd w:val="clear" w:color="auto" w:fill="DDDDDD" w:themeFill="text1" w:themeFillTint="33"/>
      </w:tcPr>
    </w:tblStylePr>
    <w:tblStylePr w:type="band1Horz">
      <w:tblPr/>
      <w:tcPr>
        <w:shd w:val="clear" w:color="auto" w:fill="DDDDDD" w:themeFill="text1" w:themeFillTint="33"/>
      </w:tcPr>
    </w:tblStylePr>
  </w:style>
  <w:style w:type="table" w:styleId="ListTable2">
    <w:name w:val="List Table 2"/>
    <w:basedOn w:val="TableNormal"/>
    <w:uiPriority w:val="47"/>
    <w:rsid w:val="0064190C"/>
    <w:tblPr>
      <w:tblStyleRowBandSize w:val="1"/>
      <w:tblStyleColBandSize w:val="1"/>
      <w:tblBorders>
        <w:top w:val="single" w:sz="4" w:space="0" w:color="999999" w:themeColor="text1" w:themeTint="99"/>
        <w:bottom w:val="single" w:sz="4" w:space="0" w:color="999999" w:themeColor="text1" w:themeTint="99"/>
        <w:insideH w:val="single" w:sz="4" w:space="0" w:color="999999"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text1" w:themeFillTint="33"/>
      </w:tcPr>
    </w:tblStylePr>
    <w:tblStylePr w:type="band1Horz">
      <w:tblPr/>
      <w:tcPr>
        <w:shd w:val="clear" w:color="auto" w:fill="DDDDDD" w:themeFill="text1" w:themeFillTint="33"/>
      </w:tcPr>
    </w:tblStylePr>
  </w:style>
  <w:style w:type="table" w:styleId="GridTable2">
    <w:name w:val="Grid Table 2"/>
    <w:basedOn w:val="TableNormal"/>
    <w:uiPriority w:val="47"/>
    <w:rsid w:val="0064190C"/>
    <w:tblPr>
      <w:tblStyleRowBandSize w:val="1"/>
      <w:tblStyleColBandSize w:val="1"/>
      <w:tblBorders>
        <w:top w:val="single" w:sz="2" w:space="0" w:color="999999" w:themeColor="text1" w:themeTint="99"/>
        <w:bottom w:val="single" w:sz="2" w:space="0" w:color="999999" w:themeColor="text1" w:themeTint="99"/>
        <w:insideH w:val="single" w:sz="2" w:space="0" w:color="999999" w:themeColor="text1" w:themeTint="99"/>
        <w:insideV w:val="single" w:sz="2" w:space="0" w:color="999999" w:themeColor="text1" w:themeTint="99"/>
      </w:tblBorders>
    </w:tblPr>
    <w:tblStylePr w:type="firstRow">
      <w:rPr>
        <w:b/>
        <w:bCs/>
      </w:rPr>
      <w:tblPr/>
      <w:tcPr>
        <w:tcBorders>
          <w:top w:val="nil"/>
          <w:bottom w:val="single" w:sz="12" w:space="0" w:color="999999" w:themeColor="text1" w:themeTint="99"/>
          <w:insideH w:val="nil"/>
          <w:insideV w:val="nil"/>
        </w:tcBorders>
        <w:shd w:val="clear" w:color="auto" w:fill="FFFFFF" w:themeFill="background1"/>
      </w:tcPr>
    </w:tblStylePr>
    <w:tblStylePr w:type="lastRow">
      <w:rPr>
        <w:b/>
        <w:bCs/>
      </w:rPr>
      <w:tblPr/>
      <w:tcPr>
        <w:tcBorders>
          <w:top w:val="double" w:sz="2" w:space="0" w:color="999999"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text1" w:themeFillTint="33"/>
      </w:tcPr>
    </w:tblStylePr>
    <w:tblStylePr w:type="band1Horz">
      <w:tblPr/>
      <w:tcPr>
        <w:shd w:val="clear" w:color="auto" w:fill="DDDDDD" w:themeFill="text1" w:themeFillTint="33"/>
      </w:tcPr>
    </w:tblStylePr>
  </w:style>
  <w:style w:type="table" w:styleId="PlainTable5">
    <w:name w:val="Plain Table 5"/>
    <w:basedOn w:val="TableNormal"/>
    <w:uiPriority w:val="45"/>
    <w:rsid w:val="002B6D1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9A9A9"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9A9A9"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9A9A9"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9A9A9"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2B6D1D"/>
    <w:tblPr>
      <w:tblStyleRowBandSize w:val="1"/>
      <w:tblStyleColBandSize w:val="1"/>
      <w:tblBorders>
        <w:top w:val="single" w:sz="4" w:space="0" w:color="BBBBBB" w:themeColor="text1" w:themeTint="66"/>
        <w:left w:val="single" w:sz="4" w:space="0" w:color="BBBBBB" w:themeColor="text1" w:themeTint="66"/>
        <w:bottom w:val="single" w:sz="4" w:space="0" w:color="BBBBBB" w:themeColor="text1" w:themeTint="66"/>
        <w:right w:val="single" w:sz="4" w:space="0" w:color="BBBBBB" w:themeColor="text1" w:themeTint="66"/>
        <w:insideH w:val="single" w:sz="4" w:space="0" w:color="BBBBBB" w:themeColor="text1" w:themeTint="66"/>
        <w:insideV w:val="single" w:sz="4" w:space="0" w:color="BBBBBB" w:themeColor="text1" w:themeTint="66"/>
      </w:tblBorders>
    </w:tblPr>
    <w:tblStylePr w:type="firstRow">
      <w:rPr>
        <w:b/>
        <w:bCs/>
      </w:rPr>
      <w:tblPr/>
      <w:tcPr>
        <w:tcBorders>
          <w:bottom w:val="single" w:sz="12" w:space="0" w:color="999999" w:themeColor="text1" w:themeTint="99"/>
        </w:tcBorders>
      </w:tcPr>
    </w:tblStylePr>
    <w:tblStylePr w:type="lastRow">
      <w:rPr>
        <w:b/>
        <w:bCs/>
      </w:rPr>
      <w:tblPr/>
      <w:tcPr>
        <w:tcBorders>
          <w:top w:val="double" w:sz="2" w:space="0" w:color="999999"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B6D1D"/>
    <w:tblPr>
      <w:tblStyleRowBandSize w:val="1"/>
      <w:tblStyleColBandSize w:val="1"/>
      <w:tblBorders>
        <w:top w:val="single" w:sz="4" w:space="0" w:color="CBEAF3" w:themeColor="accent1" w:themeTint="66"/>
        <w:left w:val="single" w:sz="4" w:space="0" w:color="CBEAF3" w:themeColor="accent1" w:themeTint="66"/>
        <w:bottom w:val="single" w:sz="4" w:space="0" w:color="CBEAF3" w:themeColor="accent1" w:themeTint="66"/>
        <w:right w:val="single" w:sz="4" w:space="0" w:color="CBEAF3" w:themeColor="accent1" w:themeTint="66"/>
        <w:insideH w:val="single" w:sz="4" w:space="0" w:color="CBEAF3" w:themeColor="accent1" w:themeTint="66"/>
        <w:insideV w:val="single" w:sz="4" w:space="0" w:color="CBEAF3" w:themeColor="accent1" w:themeTint="66"/>
      </w:tblBorders>
    </w:tblPr>
    <w:tblStylePr w:type="firstRow">
      <w:rPr>
        <w:b/>
        <w:bCs/>
      </w:rPr>
      <w:tblPr/>
      <w:tcPr>
        <w:tcBorders>
          <w:bottom w:val="single" w:sz="12" w:space="0" w:color="B2E0ED" w:themeColor="accent1" w:themeTint="99"/>
        </w:tcBorders>
      </w:tcPr>
    </w:tblStylePr>
    <w:tblStylePr w:type="lastRow">
      <w:rPr>
        <w:b/>
        <w:bCs/>
      </w:rPr>
      <w:tblPr/>
      <w:tcPr>
        <w:tcBorders>
          <w:top w:val="double" w:sz="2" w:space="0" w:color="B2E0ED"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B6D1D"/>
    <w:tblPr>
      <w:tblStyleRowBandSize w:val="1"/>
      <w:tblStyleColBandSize w:val="1"/>
      <w:tblBorders>
        <w:top w:val="single" w:sz="4" w:space="0" w:color="98DDEC" w:themeColor="accent2" w:themeTint="66"/>
        <w:left w:val="single" w:sz="4" w:space="0" w:color="98DDEC" w:themeColor="accent2" w:themeTint="66"/>
        <w:bottom w:val="single" w:sz="4" w:space="0" w:color="98DDEC" w:themeColor="accent2" w:themeTint="66"/>
        <w:right w:val="single" w:sz="4" w:space="0" w:color="98DDEC" w:themeColor="accent2" w:themeTint="66"/>
        <w:insideH w:val="single" w:sz="4" w:space="0" w:color="98DDEC" w:themeColor="accent2" w:themeTint="66"/>
        <w:insideV w:val="single" w:sz="4" w:space="0" w:color="98DDEC" w:themeColor="accent2" w:themeTint="66"/>
      </w:tblBorders>
    </w:tblPr>
    <w:tblStylePr w:type="firstRow">
      <w:rPr>
        <w:b/>
        <w:bCs/>
      </w:rPr>
      <w:tblPr/>
      <w:tcPr>
        <w:tcBorders>
          <w:bottom w:val="single" w:sz="12" w:space="0" w:color="64CCE2" w:themeColor="accent2" w:themeTint="99"/>
        </w:tcBorders>
      </w:tcPr>
    </w:tblStylePr>
    <w:tblStylePr w:type="lastRow">
      <w:rPr>
        <w:b/>
        <w:bCs/>
      </w:rPr>
      <w:tblPr/>
      <w:tcPr>
        <w:tcBorders>
          <w:top w:val="double" w:sz="2" w:space="0" w:color="64CCE2" w:themeColor="accent2"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2B6D1D"/>
    <w:tblPr>
      <w:tblStyleRowBandSize w:val="1"/>
      <w:tblStyleColBandSize w:val="1"/>
      <w:tblBorders>
        <w:top w:val="single" w:sz="2" w:space="0" w:color="64CCE2" w:themeColor="accent2" w:themeTint="99"/>
        <w:bottom w:val="single" w:sz="2" w:space="0" w:color="64CCE2" w:themeColor="accent2" w:themeTint="99"/>
        <w:insideH w:val="single" w:sz="2" w:space="0" w:color="64CCE2" w:themeColor="accent2" w:themeTint="99"/>
        <w:insideV w:val="single" w:sz="2" w:space="0" w:color="64CCE2" w:themeColor="accent2" w:themeTint="99"/>
      </w:tblBorders>
    </w:tblPr>
    <w:tblStylePr w:type="firstRow">
      <w:rPr>
        <w:b/>
        <w:bCs/>
      </w:rPr>
      <w:tblPr/>
      <w:tcPr>
        <w:tcBorders>
          <w:top w:val="nil"/>
          <w:bottom w:val="single" w:sz="12" w:space="0" w:color="64CCE2" w:themeColor="accent2" w:themeTint="99"/>
          <w:insideH w:val="nil"/>
          <w:insideV w:val="nil"/>
        </w:tcBorders>
        <w:shd w:val="clear" w:color="auto" w:fill="FFFFFF" w:themeFill="background1"/>
      </w:tcPr>
    </w:tblStylePr>
    <w:tblStylePr w:type="lastRow">
      <w:rPr>
        <w:b/>
        <w:bCs/>
      </w:rPr>
      <w:tblPr/>
      <w:tcPr>
        <w:tcBorders>
          <w:top w:val="double" w:sz="2" w:space="0" w:color="64CCE2"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BEEF5" w:themeFill="accent2" w:themeFillTint="33"/>
      </w:tcPr>
    </w:tblStylePr>
    <w:tblStylePr w:type="band1Horz">
      <w:tblPr/>
      <w:tcPr>
        <w:shd w:val="clear" w:color="auto" w:fill="CBEEF5" w:themeFill="accent2" w:themeFillTint="33"/>
      </w:tcPr>
    </w:tblStylePr>
  </w:style>
  <w:style w:type="table" w:styleId="GridTable2-Accent5">
    <w:name w:val="Grid Table 2 Accent 5"/>
    <w:basedOn w:val="TableNormal"/>
    <w:uiPriority w:val="47"/>
    <w:rsid w:val="002B6D1D"/>
    <w:tblPr>
      <w:tblStyleRowBandSize w:val="1"/>
      <w:tblStyleColBandSize w:val="1"/>
      <w:tblBorders>
        <w:top w:val="single" w:sz="2" w:space="0" w:color="FFFFFF" w:themeColor="accent5" w:themeTint="99"/>
        <w:bottom w:val="single" w:sz="2" w:space="0" w:color="FFFFFF" w:themeColor="accent5" w:themeTint="99"/>
        <w:insideH w:val="single" w:sz="2" w:space="0" w:color="FFFFFF" w:themeColor="accent5" w:themeTint="99"/>
        <w:insideV w:val="single" w:sz="2" w:space="0" w:color="FFFFFF" w:themeColor="accent5" w:themeTint="99"/>
      </w:tblBorders>
    </w:tblPr>
    <w:tblStylePr w:type="firstRow">
      <w:rPr>
        <w:b/>
        <w:bCs/>
      </w:rPr>
      <w:tblPr/>
      <w:tcPr>
        <w:tcBorders>
          <w:top w:val="nil"/>
          <w:bottom w:val="single" w:sz="12" w:space="0" w:color="FFFFFF" w:themeColor="accent5" w:themeTint="99"/>
          <w:insideH w:val="nil"/>
          <w:insideV w:val="nil"/>
        </w:tcBorders>
        <w:shd w:val="clear" w:color="auto" w:fill="FFFFFF" w:themeFill="background1"/>
      </w:tcPr>
    </w:tblStylePr>
    <w:tblStylePr w:type="lastRow">
      <w:rPr>
        <w:b/>
        <w:bCs/>
      </w:rPr>
      <w:tblPr/>
      <w:tcPr>
        <w:tcBorders>
          <w:top w:val="double" w:sz="2" w:space="0" w:color="FFFFF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FFF" w:themeFill="accent5" w:themeFillTint="33"/>
      </w:tcPr>
    </w:tblStylePr>
    <w:tblStylePr w:type="band1Horz">
      <w:tblPr/>
      <w:tcPr>
        <w:shd w:val="clear" w:color="auto" w:fill="FFFFFF" w:themeFill="accent5" w:themeFillTint="33"/>
      </w:tcPr>
    </w:tblStylePr>
  </w:style>
  <w:style w:type="table" w:styleId="GridTable5Dark-Accent1">
    <w:name w:val="Grid Table 5 Dark Accent 1"/>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F4F9"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FCDE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FCDE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FCDE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FCDE2" w:themeFill="accent1"/>
      </w:tcPr>
    </w:tblStylePr>
    <w:tblStylePr w:type="band1Vert">
      <w:tblPr/>
      <w:tcPr>
        <w:shd w:val="clear" w:color="auto" w:fill="CBEAF3" w:themeFill="accent1" w:themeFillTint="66"/>
      </w:tcPr>
    </w:tblStylePr>
    <w:tblStylePr w:type="band1Horz">
      <w:tblPr/>
      <w:tcPr>
        <w:shd w:val="clear" w:color="auto" w:fill="CBEAF3" w:themeFill="accent1" w:themeFillTint="66"/>
      </w:tcPr>
    </w:tblStylePr>
  </w:style>
  <w:style w:type="table" w:styleId="GridTable5Dark">
    <w:name w:val="Grid Table 5 Dark"/>
    <w:basedOn w:val="TableNormal"/>
    <w:uiPriority w:val="50"/>
    <w:rsid w:val="002B6D1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55555"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55555"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55555"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55555" w:themeFill="text1"/>
      </w:tcPr>
    </w:tblStylePr>
    <w:tblStylePr w:type="band1Vert">
      <w:tblPr/>
      <w:tcPr>
        <w:shd w:val="clear" w:color="auto" w:fill="BBBBBB" w:themeFill="text1" w:themeFillTint="66"/>
      </w:tcPr>
    </w:tblStylePr>
    <w:tblStylePr w:type="band1Horz">
      <w:tblPr/>
      <w:tcPr>
        <w:shd w:val="clear" w:color="auto" w:fill="BBBBBB" w:themeFill="text1" w:themeFillTint="66"/>
      </w:tcPr>
    </w:tblStylePr>
  </w:style>
  <w:style w:type="table" w:styleId="PlainTable4">
    <w:name w:val="Plain Table 4"/>
    <w:basedOn w:val="TableNormal"/>
    <w:uiPriority w:val="44"/>
    <w:rsid w:val="002B6D1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B6D1D"/>
    <w:tblPr>
      <w:tblStyleRowBandSize w:val="1"/>
      <w:tblStyleColBandSize w:val="1"/>
      <w:tblBorders>
        <w:top w:val="single" w:sz="4" w:space="0" w:color="A9A9A9" w:themeColor="text1" w:themeTint="80"/>
        <w:bottom w:val="single" w:sz="4" w:space="0" w:color="A9A9A9" w:themeColor="text1" w:themeTint="80"/>
      </w:tblBorders>
    </w:tblPr>
    <w:tblStylePr w:type="firstRow">
      <w:rPr>
        <w:b/>
        <w:bCs/>
      </w:rPr>
      <w:tblPr/>
      <w:tcPr>
        <w:tcBorders>
          <w:bottom w:val="single" w:sz="4" w:space="0" w:color="A9A9A9" w:themeColor="text1" w:themeTint="80"/>
        </w:tcBorders>
      </w:tcPr>
    </w:tblStylePr>
    <w:tblStylePr w:type="lastRow">
      <w:rPr>
        <w:b/>
        <w:bCs/>
      </w:rPr>
      <w:tblPr/>
      <w:tcPr>
        <w:tcBorders>
          <w:top w:val="single" w:sz="4" w:space="0" w:color="A9A9A9" w:themeColor="text1" w:themeTint="80"/>
        </w:tcBorders>
      </w:tcPr>
    </w:tblStylePr>
    <w:tblStylePr w:type="firstCol">
      <w:rPr>
        <w:b/>
        <w:bCs/>
      </w:rPr>
    </w:tblStylePr>
    <w:tblStylePr w:type="lastCol">
      <w:rPr>
        <w:b/>
        <w:bCs/>
      </w:rPr>
    </w:tblStylePr>
    <w:tblStylePr w:type="band1Vert">
      <w:tblPr/>
      <w:tcPr>
        <w:tcBorders>
          <w:left w:val="single" w:sz="4" w:space="0" w:color="A9A9A9" w:themeColor="text1" w:themeTint="80"/>
          <w:right w:val="single" w:sz="4" w:space="0" w:color="A9A9A9" w:themeColor="text1" w:themeTint="80"/>
        </w:tcBorders>
      </w:tcPr>
    </w:tblStylePr>
    <w:tblStylePr w:type="band2Vert">
      <w:tblPr/>
      <w:tcPr>
        <w:tcBorders>
          <w:left w:val="single" w:sz="4" w:space="0" w:color="A9A9A9" w:themeColor="text1" w:themeTint="80"/>
          <w:right w:val="single" w:sz="4" w:space="0" w:color="A9A9A9" w:themeColor="text1" w:themeTint="80"/>
        </w:tcBorders>
      </w:tcPr>
    </w:tblStylePr>
    <w:tblStylePr w:type="band1Horz">
      <w:tblPr/>
      <w:tcPr>
        <w:tcBorders>
          <w:top w:val="single" w:sz="4" w:space="0" w:color="A9A9A9" w:themeColor="text1" w:themeTint="80"/>
          <w:bottom w:val="single" w:sz="4" w:space="0" w:color="A9A9A9" w:themeColor="text1" w:themeTint="80"/>
        </w:tcBorders>
      </w:tcPr>
    </w:tblStylePr>
  </w:style>
  <w:style w:type="table" w:styleId="PlainTable1">
    <w:name w:val="Plain Table 1"/>
    <w:basedOn w:val="TableNormal"/>
    <w:uiPriority w:val="41"/>
    <w:rsid w:val="002B6D1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B6D1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4">
    <w:name w:val="Grid Table 2 Accent 4"/>
    <w:basedOn w:val="TableNormal"/>
    <w:uiPriority w:val="47"/>
    <w:rsid w:val="002B6D1D"/>
    <w:tblPr>
      <w:tblStyleRowBandSize w:val="1"/>
      <w:tblStyleColBandSize w:val="1"/>
      <w:tblBorders>
        <w:top w:val="single" w:sz="2" w:space="0" w:color="FFFFFF" w:themeColor="accent4" w:themeTint="99"/>
        <w:bottom w:val="single" w:sz="2" w:space="0" w:color="FFFFFF" w:themeColor="accent4" w:themeTint="99"/>
        <w:insideH w:val="single" w:sz="2" w:space="0" w:color="FFFFFF" w:themeColor="accent4" w:themeTint="99"/>
        <w:insideV w:val="single" w:sz="2" w:space="0" w:color="FFFFFF" w:themeColor="accent4" w:themeTint="99"/>
      </w:tblBorders>
    </w:tblPr>
    <w:tblStylePr w:type="firstRow">
      <w:rPr>
        <w:b/>
        <w:bCs/>
      </w:rPr>
      <w:tblPr/>
      <w:tcPr>
        <w:tcBorders>
          <w:top w:val="nil"/>
          <w:bottom w:val="single" w:sz="12" w:space="0" w:color="FFFFFF" w:themeColor="accent4" w:themeTint="99"/>
          <w:insideH w:val="nil"/>
          <w:insideV w:val="nil"/>
        </w:tcBorders>
        <w:shd w:val="clear" w:color="auto" w:fill="FFFFFF" w:themeFill="background1"/>
      </w:tcPr>
    </w:tblStylePr>
    <w:tblStylePr w:type="lastRow">
      <w:rPr>
        <w:b/>
        <w:bCs/>
      </w:rPr>
      <w:tblPr/>
      <w:tcPr>
        <w:tcBorders>
          <w:top w:val="double" w:sz="2" w:space="0" w:color="FFFFF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FFF" w:themeFill="accent4" w:themeFillTint="33"/>
      </w:tcPr>
    </w:tblStylePr>
    <w:tblStylePr w:type="band1Horz">
      <w:tblPr/>
      <w:tcPr>
        <w:shd w:val="clear" w:color="auto" w:fill="FFFFFF" w:themeFill="accent4" w:themeFillTint="33"/>
      </w:tcPr>
    </w:tblStylePr>
  </w:style>
  <w:style w:type="table" w:styleId="GridTable3-Accent4">
    <w:name w:val="Grid Table 3 Accent 4"/>
    <w:basedOn w:val="TableNormal"/>
    <w:uiPriority w:val="48"/>
    <w:rsid w:val="002B6D1D"/>
    <w:tblPr>
      <w:tblStyleRowBandSize w:val="1"/>
      <w:tblStyleColBandSize w:val="1"/>
      <w:tblBorders>
        <w:top w:val="single" w:sz="4" w:space="0" w:color="FFFFFF" w:themeColor="accent4" w:themeTint="99"/>
        <w:left w:val="single" w:sz="4" w:space="0" w:color="FFFFFF" w:themeColor="accent4" w:themeTint="99"/>
        <w:bottom w:val="single" w:sz="4" w:space="0" w:color="FFFFFF" w:themeColor="accent4" w:themeTint="99"/>
        <w:right w:val="single" w:sz="4" w:space="0" w:color="FFFFFF" w:themeColor="accent4" w:themeTint="99"/>
        <w:insideH w:val="single" w:sz="4" w:space="0" w:color="FFFFFF" w:themeColor="accent4" w:themeTint="99"/>
        <w:insideV w:val="single" w:sz="4" w:space="0" w:color="FFFF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4" w:themeFillTint="33"/>
      </w:tcPr>
    </w:tblStylePr>
    <w:tblStylePr w:type="band1Horz">
      <w:tblPr/>
      <w:tcPr>
        <w:shd w:val="clear" w:color="auto" w:fill="FFFFFF" w:themeFill="accent4" w:themeFillTint="33"/>
      </w:tcPr>
    </w:tblStylePr>
    <w:tblStylePr w:type="neCell">
      <w:tblPr/>
      <w:tcPr>
        <w:tcBorders>
          <w:bottom w:val="single" w:sz="4" w:space="0" w:color="FFFFFF" w:themeColor="accent4" w:themeTint="99"/>
        </w:tcBorders>
      </w:tcPr>
    </w:tblStylePr>
    <w:tblStylePr w:type="nwCell">
      <w:tblPr/>
      <w:tcPr>
        <w:tcBorders>
          <w:bottom w:val="single" w:sz="4" w:space="0" w:color="FFFFFF" w:themeColor="accent4" w:themeTint="99"/>
        </w:tcBorders>
      </w:tcPr>
    </w:tblStylePr>
    <w:tblStylePr w:type="seCell">
      <w:tblPr/>
      <w:tcPr>
        <w:tcBorders>
          <w:top w:val="single" w:sz="4" w:space="0" w:color="FFFFFF" w:themeColor="accent4" w:themeTint="99"/>
        </w:tcBorders>
      </w:tcPr>
    </w:tblStylePr>
    <w:tblStylePr w:type="swCell">
      <w:tblPr/>
      <w:tcPr>
        <w:tcBorders>
          <w:top w:val="single" w:sz="4" w:space="0" w:color="FFFFFF" w:themeColor="accent4" w:themeTint="99"/>
        </w:tcBorders>
      </w:tcPr>
    </w:tblStylePr>
  </w:style>
  <w:style w:type="table" w:styleId="GridTable3-Accent5">
    <w:name w:val="Grid Table 3 Accent 5"/>
    <w:basedOn w:val="TableNormal"/>
    <w:uiPriority w:val="48"/>
    <w:rsid w:val="002B6D1D"/>
    <w:tblPr>
      <w:tblStyleRowBandSize w:val="1"/>
      <w:tblStyleColBandSize w:val="1"/>
      <w:tblBorders>
        <w:top w:val="single" w:sz="4" w:space="0" w:color="FFFFFF" w:themeColor="accent5" w:themeTint="99"/>
        <w:left w:val="single" w:sz="4" w:space="0" w:color="FFFFFF" w:themeColor="accent5" w:themeTint="99"/>
        <w:bottom w:val="single" w:sz="4" w:space="0" w:color="FFFFFF" w:themeColor="accent5" w:themeTint="99"/>
        <w:right w:val="single" w:sz="4" w:space="0" w:color="FFFFFF" w:themeColor="accent5" w:themeTint="99"/>
        <w:insideH w:val="single" w:sz="4" w:space="0" w:color="FFFFFF" w:themeColor="accent5" w:themeTint="99"/>
        <w:insideV w:val="single" w:sz="4" w:space="0" w:color="FFFFF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5" w:themeFillTint="33"/>
      </w:tcPr>
    </w:tblStylePr>
    <w:tblStylePr w:type="band1Horz">
      <w:tblPr/>
      <w:tcPr>
        <w:shd w:val="clear" w:color="auto" w:fill="FFFFFF" w:themeFill="accent5" w:themeFillTint="33"/>
      </w:tcPr>
    </w:tblStylePr>
    <w:tblStylePr w:type="neCell">
      <w:tblPr/>
      <w:tcPr>
        <w:tcBorders>
          <w:bottom w:val="single" w:sz="4" w:space="0" w:color="FFFFFF" w:themeColor="accent5" w:themeTint="99"/>
        </w:tcBorders>
      </w:tcPr>
    </w:tblStylePr>
    <w:tblStylePr w:type="nwCell">
      <w:tblPr/>
      <w:tcPr>
        <w:tcBorders>
          <w:bottom w:val="single" w:sz="4" w:space="0" w:color="FFFFFF" w:themeColor="accent5" w:themeTint="99"/>
        </w:tcBorders>
      </w:tcPr>
    </w:tblStylePr>
    <w:tblStylePr w:type="seCell">
      <w:tblPr/>
      <w:tcPr>
        <w:tcBorders>
          <w:top w:val="single" w:sz="4" w:space="0" w:color="FFFFFF" w:themeColor="accent5" w:themeTint="99"/>
        </w:tcBorders>
      </w:tcPr>
    </w:tblStylePr>
    <w:tblStylePr w:type="swCell">
      <w:tblPr/>
      <w:tcPr>
        <w:tcBorders>
          <w:top w:val="single" w:sz="4" w:space="0" w:color="FFFFFF" w:themeColor="accent5" w:themeTint="99"/>
        </w:tcBorders>
      </w:tcPr>
    </w:tblStylePr>
  </w:style>
  <w:style w:type="table" w:styleId="GridTable3-Accent6">
    <w:name w:val="Grid Table 3 Accent 6"/>
    <w:basedOn w:val="TableNormal"/>
    <w:uiPriority w:val="48"/>
    <w:rsid w:val="002B6D1D"/>
    <w:tblPr>
      <w:tblStyleRowBandSize w:val="1"/>
      <w:tblStyleColBandSize w:val="1"/>
      <w:tblBorders>
        <w:top w:val="single" w:sz="4" w:space="0" w:color="FFFFFF" w:themeColor="accent6" w:themeTint="99"/>
        <w:left w:val="single" w:sz="4" w:space="0" w:color="FFFFFF" w:themeColor="accent6" w:themeTint="99"/>
        <w:bottom w:val="single" w:sz="4" w:space="0" w:color="FFFFFF" w:themeColor="accent6" w:themeTint="99"/>
        <w:right w:val="single" w:sz="4" w:space="0" w:color="FFFFFF" w:themeColor="accent6" w:themeTint="99"/>
        <w:insideH w:val="single" w:sz="4" w:space="0" w:color="FFFFFF" w:themeColor="accent6" w:themeTint="99"/>
        <w:insideV w:val="single" w:sz="4" w:space="0" w:color="FFFFF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FFF" w:themeFill="accent6" w:themeFillTint="33"/>
      </w:tcPr>
    </w:tblStylePr>
    <w:tblStylePr w:type="band1Horz">
      <w:tblPr/>
      <w:tcPr>
        <w:shd w:val="clear" w:color="auto" w:fill="FFFFFF" w:themeFill="accent6" w:themeFillTint="33"/>
      </w:tcPr>
    </w:tblStylePr>
    <w:tblStylePr w:type="neCell">
      <w:tblPr/>
      <w:tcPr>
        <w:tcBorders>
          <w:bottom w:val="single" w:sz="4" w:space="0" w:color="FFFFFF" w:themeColor="accent6" w:themeTint="99"/>
        </w:tcBorders>
      </w:tcPr>
    </w:tblStylePr>
    <w:tblStylePr w:type="nwCell">
      <w:tblPr/>
      <w:tcPr>
        <w:tcBorders>
          <w:bottom w:val="single" w:sz="4" w:space="0" w:color="FFFFFF" w:themeColor="accent6" w:themeTint="99"/>
        </w:tcBorders>
      </w:tcPr>
    </w:tblStylePr>
    <w:tblStylePr w:type="seCell">
      <w:tblPr/>
      <w:tcPr>
        <w:tcBorders>
          <w:top w:val="single" w:sz="4" w:space="0" w:color="FFFFFF" w:themeColor="accent6" w:themeTint="99"/>
        </w:tcBorders>
      </w:tcPr>
    </w:tblStylePr>
    <w:tblStylePr w:type="swCell">
      <w:tblPr/>
      <w:tcPr>
        <w:tcBorders>
          <w:top w:val="single" w:sz="4" w:space="0" w:color="FFFFFF" w:themeColor="accent6" w:themeTint="99"/>
        </w:tcBorders>
      </w:tcPr>
    </w:tblStylePr>
  </w:style>
  <w:style w:type="table" w:styleId="GridTable4-Accent1">
    <w:name w:val="Grid Table 4 Accent 1"/>
    <w:basedOn w:val="TableNormal"/>
    <w:uiPriority w:val="49"/>
    <w:rsid w:val="002B6D1D"/>
    <w:tblPr>
      <w:tblStyleRowBandSize w:val="1"/>
      <w:tblStyleColBandSize w:val="1"/>
      <w:tblBorders>
        <w:top w:val="single" w:sz="4" w:space="0" w:color="B2E0ED" w:themeColor="accent1" w:themeTint="99"/>
        <w:left w:val="single" w:sz="4" w:space="0" w:color="B2E0ED" w:themeColor="accent1" w:themeTint="99"/>
        <w:bottom w:val="single" w:sz="4" w:space="0" w:color="B2E0ED" w:themeColor="accent1" w:themeTint="99"/>
        <w:right w:val="single" w:sz="4" w:space="0" w:color="B2E0ED" w:themeColor="accent1" w:themeTint="99"/>
        <w:insideH w:val="single" w:sz="4" w:space="0" w:color="B2E0ED" w:themeColor="accent1" w:themeTint="99"/>
        <w:insideV w:val="single" w:sz="4" w:space="0" w:color="B2E0ED" w:themeColor="accent1" w:themeTint="99"/>
      </w:tblBorders>
    </w:tblPr>
    <w:tblStylePr w:type="firstRow">
      <w:rPr>
        <w:b/>
        <w:bCs/>
        <w:color w:val="FFFFFF" w:themeColor="background1"/>
      </w:rPr>
      <w:tblPr/>
      <w:tcPr>
        <w:tcBorders>
          <w:top w:val="single" w:sz="4" w:space="0" w:color="7FCDE2" w:themeColor="accent1"/>
          <w:left w:val="single" w:sz="4" w:space="0" w:color="7FCDE2" w:themeColor="accent1"/>
          <w:bottom w:val="single" w:sz="4" w:space="0" w:color="7FCDE2" w:themeColor="accent1"/>
          <w:right w:val="single" w:sz="4" w:space="0" w:color="7FCDE2" w:themeColor="accent1"/>
          <w:insideH w:val="nil"/>
          <w:insideV w:val="nil"/>
        </w:tcBorders>
        <w:shd w:val="clear" w:color="auto" w:fill="7FCDE2" w:themeFill="accent1"/>
      </w:tcPr>
    </w:tblStylePr>
    <w:tblStylePr w:type="lastRow">
      <w:rPr>
        <w:b/>
        <w:bCs/>
      </w:rPr>
      <w:tblPr/>
      <w:tcPr>
        <w:tcBorders>
          <w:top w:val="double" w:sz="4" w:space="0" w:color="7FCDE2" w:themeColor="accent1"/>
        </w:tcBorders>
      </w:tcPr>
    </w:tblStylePr>
    <w:tblStylePr w:type="firstCol">
      <w:rPr>
        <w:b/>
        <w:bCs/>
      </w:rPr>
    </w:tblStylePr>
    <w:tblStylePr w:type="lastCol">
      <w:rPr>
        <w:b/>
        <w:bCs/>
      </w:rPr>
    </w:tblStylePr>
    <w:tblStylePr w:type="band1Vert">
      <w:tblPr/>
      <w:tcPr>
        <w:shd w:val="clear" w:color="auto" w:fill="E5F4F9" w:themeFill="accent1" w:themeFillTint="33"/>
      </w:tcPr>
    </w:tblStylePr>
    <w:tblStylePr w:type="band1Horz">
      <w:tblPr/>
      <w:tcPr>
        <w:shd w:val="clear" w:color="auto" w:fill="E5F4F9" w:themeFill="accent1" w:themeFillTint="33"/>
      </w:tcPr>
    </w:tblStylePr>
  </w:style>
  <w:style w:type="table" w:customStyle="1" w:styleId="SETable">
    <w:name w:val="SE Table"/>
    <w:basedOn w:val="TableNormal"/>
    <w:uiPriority w:val="99"/>
    <w:rsid w:val="00E45A45"/>
    <w:tblPr/>
  </w:style>
  <w:style w:type="table" w:styleId="ListTable4">
    <w:name w:val="List Table 4"/>
    <w:basedOn w:val="TableNormal"/>
    <w:uiPriority w:val="49"/>
    <w:rsid w:val="00321BB7"/>
    <w:tblPr>
      <w:tblStyleRowBandSize w:val="1"/>
      <w:tblStyleColBandSize w:val="1"/>
      <w:tblBorders>
        <w:top w:val="single" w:sz="4" w:space="0" w:color="999999" w:themeColor="text1" w:themeTint="99"/>
        <w:left w:val="single" w:sz="4" w:space="0" w:color="999999" w:themeColor="text1" w:themeTint="99"/>
        <w:bottom w:val="single" w:sz="4" w:space="0" w:color="999999" w:themeColor="text1" w:themeTint="99"/>
        <w:right w:val="single" w:sz="4" w:space="0" w:color="999999" w:themeColor="text1" w:themeTint="99"/>
        <w:insideH w:val="single" w:sz="4" w:space="0" w:color="999999" w:themeColor="text1" w:themeTint="99"/>
      </w:tblBorders>
    </w:tblPr>
    <w:tblStylePr w:type="firstRow">
      <w:rPr>
        <w:b/>
        <w:bCs/>
        <w:color w:val="FFFFFF" w:themeColor="background1"/>
      </w:rPr>
      <w:tblPr/>
      <w:tcPr>
        <w:tcBorders>
          <w:top w:val="single" w:sz="4" w:space="0" w:color="555555" w:themeColor="text1"/>
          <w:left w:val="single" w:sz="4" w:space="0" w:color="555555" w:themeColor="text1"/>
          <w:bottom w:val="single" w:sz="4" w:space="0" w:color="555555" w:themeColor="text1"/>
          <w:right w:val="single" w:sz="4" w:space="0" w:color="555555" w:themeColor="text1"/>
          <w:insideH w:val="nil"/>
        </w:tcBorders>
        <w:shd w:val="clear" w:color="auto" w:fill="555555" w:themeFill="text1"/>
      </w:tcPr>
    </w:tblStylePr>
    <w:tblStylePr w:type="lastRow">
      <w:rPr>
        <w:b/>
        <w:bCs/>
      </w:rPr>
      <w:tblPr/>
      <w:tcPr>
        <w:tcBorders>
          <w:top w:val="double" w:sz="4" w:space="0" w:color="999999" w:themeColor="text1" w:themeTint="99"/>
        </w:tcBorders>
      </w:tcPr>
    </w:tblStylePr>
    <w:tblStylePr w:type="firstCol">
      <w:rPr>
        <w:b/>
        <w:bCs/>
      </w:rPr>
    </w:tblStylePr>
    <w:tblStylePr w:type="lastCol">
      <w:rPr>
        <w:b/>
        <w:bCs/>
      </w:rPr>
    </w:tblStylePr>
    <w:tblStylePr w:type="band1Vert">
      <w:tblPr/>
      <w:tcPr>
        <w:shd w:val="clear" w:color="auto" w:fill="DDDDDD" w:themeFill="text1" w:themeFillTint="33"/>
      </w:tcPr>
    </w:tblStylePr>
    <w:tblStylePr w:type="band1Horz">
      <w:tblPr/>
      <w:tcPr>
        <w:shd w:val="clear" w:color="auto" w:fill="DDDDDD" w:themeFill="text1" w:themeFillTint="33"/>
      </w:tcPr>
    </w:tblStylePr>
  </w:style>
  <w:style w:type="table" w:customStyle="1" w:styleId="SEtable0">
    <w:name w:val="SE table"/>
    <w:basedOn w:val="TableNormal"/>
    <w:uiPriority w:val="99"/>
    <w:rsid w:val="005E1233"/>
    <w:rPr>
      <w:color w:val="FFFFFF" w:themeColor="background1"/>
      <w:sz w:val="2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tcMar>
        <w:top w:w="85" w:type="dxa"/>
        <w:left w:w="85" w:type="dxa"/>
        <w:bottom w:w="85" w:type="dxa"/>
        <w:right w:w="85" w:type="dxa"/>
      </w:tcMar>
    </w:tcPr>
    <w:tblStylePr w:type="firstRow">
      <w:rPr>
        <w:rFonts w:ascii="Arial" w:hAnsi="Arial"/>
        <w:b w:val="0"/>
        <w:i w:val="0"/>
        <w:color w:val="FFFFFF" w:themeColor="background1"/>
        <w:sz w:val="20"/>
      </w:rPr>
      <w:tblPr/>
      <w:tcPr>
        <w:shd w:val="clear" w:color="auto" w:fill="555555" w:themeFill="text1"/>
      </w:tcPr>
    </w:tblStylePr>
    <w:tblStylePr w:type="band1Vert">
      <w:rPr>
        <w:color w:val="555555" w:themeColor="text1"/>
      </w:rPr>
    </w:tblStylePr>
    <w:tblStylePr w:type="band1Horz">
      <w:rPr>
        <w:rFonts w:ascii="Arial" w:hAnsi="Arial"/>
        <w:b w:val="0"/>
        <w:i w:val="0"/>
        <w:color w:val="555555" w:themeColor="text1"/>
        <w:sz w:val="20"/>
      </w:rPr>
      <w:tblPr/>
      <w:tcPr>
        <w:shd w:val="clear" w:color="auto" w:fill="FFFFFF"/>
      </w:tcPr>
    </w:tblStylePr>
    <w:tblStylePr w:type="band2Horz">
      <w:rPr>
        <w:rFonts w:ascii="Arial" w:hAnsi="Arial"/>
        <w:b w:val="0"/>
        <w:i w:val="0"/>
        <w:color w:val="555555" w:themeColor="text1"/>
        <w:sz w:val="20"/>
      </w:rPr>
      <w:tblPr/>
      <w:tcPr>
        <w:shd w:val="clear" w:color="auto" w:fill="F2F2F2" w:themeFill="background1" w:themeFillShade="F2"/>
      </w:tcPr>
    </w:tblStylePr>
  </w:style>
  <w:style w:type="table" w:styleId="TableGrid4">
    <w:name w:val="Table Grid 4"/>
    <w:basedOn w:val="TableNormal"/>
    <w:uiPriority w:val="99"/>
    <w:semiHidden/>
    <w:unhideWhenUsed/>
    <w:rsid w:val="00321BB7"/>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character" w:customStyle="1" w:styleId="Heading3Char">
    <w:name w:val="Heading 3 Char"/>
    <w:basedOn w:val="DefaultParagraphFont"/>
    <w:link w:val="Heading3"/>
    <w:uiPriority w:val="9"/>
    <w:semiHidden/>
    <w:rsid w:val="006D588D"/>
    <w:rPr>
      <w:rFonts w:asciiTheme="majorHAnsi" w:eastAsiaTheme="majorEastAsia" w:hAnsiTheme="majorHAnsi" w:cstheme="majorBidi"/>
      <w:color w:val="20778F" w:themeColor="accent1" w:themeShade="7F"/>
      <w:sz w:val="24"/>
    </w:rPr>
  </w:style>
  <w:style w:type="paragraph" w:styleId="ListParagraph">
    <w:name w:val="List Paragraph"/>
    <w:basedOn w:val="Normal"/>
    <w:uiPriority w:val="34"/>
    <w:qFormat/>
    <w:rsid w:val="0001641A"/>
    <w:pPr>
      <w:ind w:left="720"/>
      <w:contextualSpacing/>
    </w:pPr>
  </w:style>
  <w:style w:type="paragraph" w:styleId="Header">
    <w:name w:val="header"/>
    <w:basedOn w:val="Normal"/>
    <w:link w:val="HeaderChar"/>
    <w:uiPriority w:val="99"/>
    <w:unhideWhenUsed/>
    <w:rsid w:val="005343D5"/>
    <w:pPr>
      <w:tabs>
        <w:tab w:val="center" w:pos="4513"/>
        <w:tab w:val="right" w:pos="9026"/>
      </w:tabs>
    </w:pPr>
  </w:style>
  <w:style w:type="character" w:customStyle="1" w:styleId="HeaderChar">
    <w:name w:val="Header Char"/>
    <w:basedOn w:val="DefaultParagraphFont"/>
    <w:link w:val="Header"/>
    <w:uiPriority w:val="99"/>
    <w:rsid w:val="005343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T:\Marketing%20MASTER\04%20Templates\01%20Swim%20England%20Templates\WORD\2019%20Brand%20Word%20Templates\Swim%20England%20generic\SE%20Word%20template%202019%20portrait%20FINAL.dotx" TargetMode="External"/></Relationships>
</file>

<file path=word/theme/theme1.xml><?xml version="1.0" encoding="utf-8"?>
<a:theme xmlns:a="http://schemas.openxmlformats.org/drawingml/2006/main" name="Office Theme">
  <a:themeElements>
    <a:clrScheme name="Custom 2">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FEFFFF"/>
      </a:hlink>
      <a:folHlink>
        <a:srgbClr val="FEFFFF"/>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16F7247-A5A2-4FA9-A19F-DA15040B8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 Word template 2019 portrait FINAL</Template>
  <TotalTime>44</TotalTime>
  <Pages>10</Pages>
  <Words>2611</Words>
  <Characters>14888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17465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Siobhan</dc:creator>
  <cp:keywords/>
  <dc:description/>
  <cp:lastModifiedBy>Andrew Power</cp:lastModifiedBy>
  <cp:revision>6</cp:revision>
  <cp:lastPrinted>2017-03-27T15:21:00Z</cp:lastPrinted>
  <dcterms:created xsi:type="dcterms:W3CDTF">2021-05-25T15:13:00Z</dcterms:created>
  <dcterms:modified xsi:type="dcterms:W3CDTF">2021-06-14T14:55:00Z</dcterms:modified>
</cp:coreProperties>
</file>