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A8DBC42" w14:textId="77777777" w:rsidR="006A1ED9" w:rsidRDefault="00A13F13" w:rsidP="00A13F13">
      <w:pPr>
        <w:pStyle w:val="SEHeader"/>
      </w:pPr>
      <w:r>
        <w:t>Appeal Form</w:t>
      </w:r>
    </w:p>
    <w:p w14:paraId="4A7BEBC5" w14:textId="77777777" w:rsidR="00A13F13" w:rsidRDefault="00A13F13" w:rsidP="00A13F13">
      <w:pPr>
        <w:pStyle w:val="SESubheaderintropara"/>
      </w:pPr>
      <w:r>
        <w:t>Safeguarding Decision</w:t>
      </w:r>
    </w:p>
    <w:p w14:paraId="0F10BC76" w14:textId="7E226D89" w:rsidR="00A13F13" w:rsidRDefault="006C73AE" w:rsidP="00A13F13">
      <w:pPr>
        <w:pStyle w:val="SEBodytext"/>
        <w:jc w:val="both"/>
      </w:pPr>
      <w:r>
        <w:t xml:space="preserve">Before an </w:t>
      </w:r>
      <w:r w:rsidR="00A13F13">
        <w:t xml:space="preserve">Appeal </w:t>
      </w:r>
      <w:r>
        <w:t xml:space="preserve">against a safeguarding decision </w:t>
      </w:r>
      <w:r w:rsidR="00A13F13">
        <w:t>is submitted, the Swim England Judicial Regulations and Safeguarding Regulations should be consulted.</w:t>
      </w:r>
      <w:r w:rsidR="00DA233A" w:rsidRPr="00DA233A">
        <w:t xml:space="preserve"> </w:t>
      </w:r>
      <w:r w:rsidR="00DA233A">
        <w:t>Appellants should note that an Appeal must be made to the Swim England Office of Judicial Administration within 14 days of the Judicial Complaint Decision as set out in Judicial Regulation 110.6.1. An appeal can only be made on certain grounds.</w:t>
      </w:r>
      <w:r w:rsidR="00DA233A">
        <w:rPr>
          <w:rStyle w:val="FootnoteReference"/>
        </w:rPr>
        <w:footnoteReference w:id="1"/>
      </w:r>
      <w:r w:rsidR="00A13F13">
        <w:t xml:space="preserve"> </w:t>
      </w:r>
    </w:p>
    <w:p w14:paraId="101AB0D2" w14:textId="77777777" w:rsidR="00A13F13" w:rsidRDefault="00A13F13" w:rsidP="00A13F13">
      <w:pPr>
        <w:pStyle w:val="SEBodytext"/>
        <w:jc w:val="both"/>
      </w:pPr>
    </w:p>
    <w:p w14:paraId="6AFE135F" w14:textId="458919C1" w:rsidR="00A13F13" w:rsidRDefault="00A13F13" w:rsidP="00A13F13">
      <w:pPr>
        <w:pStyle w:val="SEBodytext"/>
      </w:pPr>
      <w:r>
        <w:t xml:space="preserve">Guidance notes for this Form </w:t>
      </w:r>
      <w:r w:rsidR="00DA233A">
        <w:t>can</w:t>
      </w:r>
      <w:r>
        <w:t xml:space="preserve"> be found at the end of the Form. Guidance on the Swim England Judicial Regulations </w:t>
      </w:r>
      <w:r w:rsidR="00DA233A">
        <w:t>can</w:t>
      </w:r>
      <w:r>
        <w:t xml:space="preserve"> be obtained from the Swim England Office of Judicial Administration by contacting </w:t>
      </w:r>
      <w:hyperlink r:id="rId8" w:history="1">
        <w:r w:rsidRPr="00BE638A">
          <w:rPr>
            <w:rStyle w:val="Hyperlink"/>
          </w:rPr>
          <w:t>judicial@swimming.org</w:t>
        </w:r>
      </w:hyperlink>
      <w:r w:rsidR="00DA233A">
        <w:t xml:space="preserve"> or via the Swim England webpage </w:t>
      </w:r>
      <w:hyperlink r:id="rId9" w:history="1">
        <w:r w:rsidR="00903B1D" w:rsidRPr="00903B1D">
          <w:rPr>
            <w:rStyle w:val="Hyperlink"/>
          </w:rPr>
          <w:t>here</w:t>
        </w:r>
      </w:hyperlink>
      <w:r>
        <w:t xml:space="preserve"> Both should be consulted prior to completing this Form.</w:t>
      </w:r>
    </w:p>
    <w:p w14:paraId="303A0E5C" w14:textId="77777777" w:rsidR="00A13F13" w:rsidRDefault="00A13F13" w:rsidP="00A13F13">
      <w:pPr>
        <w:pStyle w:val="SEBodytext"/>
        <w:jc w:val="both"/>
      </w:pPr>
    </w:p>
    <w:p w14:paraId="3E45BA29" w14:textId="33E7041F" w:rsidR="00A13F13" w:rsidRDefault="00A13F13" w:rsidP="00A13F13">
      <w:pPr>
        <w:pStyle w:val="SEBodytext"/>
        <w:jc w:val="both"/>
      </w:pPr>
      <w:r>
        <w:t xml:space="preserve">This Form should be completed fully and sent to the Swim England Office of Judicial Administration at </w:t>
      </w:r>
      <w:hyperlink r:id="rId10" w:history="1">
        <w:r w:rsidRPr="00BE638A">
          <w:rPr>
            <w:rStyle w:val="Hyperlink"/>
          </w:rPr>
          <w:t>judicial@swimming.org</w:t>
        </w:r>
      </w:hyperlink>
      <w:r>
        <w:t xml:space="preserve"> alongside a copy of the safeguarding decision subject to appeal</w:t>
      </w:r>
      <w:r w:rsidR="00DA233A">
        <w:t>, a paginated bundle (“the Appeal brief”)</w:t>
      </w:r>
      <w:r w:rsidR="00DA233A">
        <w:rPr>
          <w:rStyle w:val="FootnoteReference"/>
        </w:rPr>
        <w:footnoteReference w:id="2"/>
      </w:r>
      <w:r w:rsidR="00DA233A">
        <w:t xml:space="preserve"> and the Appeal fee of £200.</w:t>
      </w:r>
    </w:p>
    <w:p w14:paraId="14038F76" w14:textId="77777777" w:rsidR="00A13F13" w:rsidRDefault="00A13F13" w:rsidP="00A13F13">
      <w:pPr>
        <w:pStyle w:val="SEBodytext"/>
      </w:pPr>
    </w:p>
    <w:tbl>
      <w:tblPr>
        <w:tblStyle w:val="TableGrid"/>
        <w:tblW w:w="9010" w:type="dxa"/>
        <w:tblLook w:val="04A0" w:firstRow="1" w:lastRow="0" w:firstColumn="1" w:lastColumn="0" w:noHBand="0" w:noVBand="1"/>
      </w:tblPr>
      <w:tblGrid>
        <w:gridCol w:w="4505"/>
        <w:gridCol w:w="1444"/>
        <w:gridCol w:w="3061"/>
      </w:tblGrid>
      <w:tr w:rsidR="00A13F13" w14:paraId="0412F459" w14:textId="77777777" w:rsidTr="00A13F13">
        <w:tc>
          <w:tcPr>
            <w:tcW w:w="9010" w:type="dxa"/>
            <w:gridSpan w:val="3"/>
          </w:tcPr>
          <w:p w14:paraId="67A3702A" w14:textId="77777777" w:rsidR="00A13F13" w:rsidRPr="00A4650B" w:rsidRDefault="00A13F13" w:rsidP="0034712A">
            <w:pPr>
              <w:rPr>
                <w:b/>
                <w:color w:val="555555" w:themeColor="text1"/>
                <w:sz w:val="22"/>
                <w:szCs w:val="22"/>
                <w:lang w:val="en-US"/>
              </w:rPr>
            </w:pPr>
            <w:r w:rsidRPr="00A4650B">
              <w:rPr>
                <w:b/>
                <w:color w:val="555555" w:themeColor="text1"/>
                <w:sz w:val="22"/>
                <w:szCs w:val="22"/>
                <w:lang w:val="en-US"/>
              </w:rPr>
              <w:t>Appellant’s Details</w:t>
            </w:r>
          </w:p>
        </w:tc>
      </w:tr>
      <w:tr w:rsidR="00A13F13" w14:paraId="4FF091A4" w14:textId="77777777" w:rsidTr="00A13F13">
        <w:tc>
          <w:tcPr>
            <w:tcW w:w="4505" w:type="dxa"/>
          </w:tcPr>
          <w:p w14:paraId="66349BD3" w14:textId="77777777" w:rsidR="00A13F13" w:rsidRDefault="00A13F13" w:rsidP="0034712A">
            <w:pPr>
              <w:rPr>
                <w:color w:val="555555" w:themeColor="text1"/>
                <w:sz w:val="22"/>
                <w:szCs w:val="22"/>
                <w:lang w:val="en-US"/>
              </w:rPr>
            </w:pPr>
            <w:r>
              <w:rPr>
                <w:color w:val="555555" w:themeColor="text1"/>
                <w:sz w:val="22"/>
                <w:szCs w:val="22"/>
                <w:lang w:val="en-US"/>
              </w:rPr>
              <w:t>Name</w:t>
            </w:r>
          </w:p>
        </w:tc>
        <w:tc>
          <w:tcPr>
            <w:tcW w:w="4505" w:type="dxa"/>
            <w:gridSpan w:val="2"/>
          </w:tcPr>
          <w:p w14:paraId="0B4ACEEA" w14:textId="77777777" w:rsidR="00A13F13" w:rsidRDefault="00A13F13" w:rsidP="0034712A">
            <w:pPr>
              <w:rPr>
                <w:color w:val="555555" w:themeColor="text1"/>
                <w:sz w:val="22"/>
                <w:szCs w:val="22"/>
                <w:lang w:val="en-US"/>
              </w:rPr>
            </w:pPr>
          </w:p>
        </w:tc>
      </w:tr>
      <w:tr w:rsidR="00A13F13" w14:paraId="7D982818" w14:textId="77777777" w:rsidTr="00A13F13">
        <w:tc>
          <w:tcPr>
            <w:tcW w:w="4505" w:type="dxa"/>
          </w:tcPr>
          <w:p w14:paraId="5B1027FA" w14:textId="77777777" w:rsidR="00A13F13" w:rsidRDefault="00A13F13" w:rsidP="0034712A">
            <w:pPr>
              <w:rPr>
                <w:color w:val="555555" w:themeColor="text1"/>
                <w:sz w:val="22"/>
                <w:szCs w:val="22"/>
                <w:lang w:val="en-US"/>
              </w:rPr>
            </w:pPr>
            <w:r>
              <w:rPr>
                <w:color w:val="555555" w:themeColor="text1"/>
                <w:sz w:val="22"/>
                <w:szCs w:val="22"/>
                <w:lang w:val="en-US"/>
              </w:rPr>
              <w:t>Address</w:t>
            </w:r>
          </w:p>
        </w:tc>
        <w:tc>
          <w:tcPr>
            <w:tcW w:w="4505" w:type="dxa"/>
            <w:gridSpan w:val="2"/>
          </w:tcPr>
          <w:p w14:paraId="15DA9523" w14:textId="77777777" w:rsidR="00A13F13" w:rsidRDefault="00A13F13" w:rsidP="0034712A">
            <w:pPr>
              <w:rPr>
                <w:color w:val="555555" w:themeColor="text1"/>
                <w:sz w:val="22"/>
                <w:szCs w:val="22"/>
                <w:lang w:val="en-US"/>
              </w:rPr>
            </w:pPr>
          </w:p>
        </w:tc>
      </w:tr>
      <w:tr w:rsidR="00A13F13" w14:paraId="4EB52C00" w14:textId="77777777" w:rsidTr="00A13F13">
        <w:tc>
          <w:tcPr>
            <w:tcW w:w="4505" w:type="dxa"/>
          </w:tcPr>
          <w:p w14:paraId="51470C64" w14:textId="77777777" w:rsidR="00A13F13" w:rsidRDefault="00A13F13" w:rsidP="0034712A">
            <w:pPr>
              <w:rPr>
                <w:color w:val="555555" w:themeColor="text1"/>
                <w:sz w:val="22"/>
                <w:szCs w:val="22"/>
                <w:lang w:val="en-US"/>
              </w:rPr>
            </w:pPr>
            <w:r>
              <w:rPr>
                <w:color w:val="555555" w:themeColor="text1"/>
                <w:sz w:val="22"/>
                <w:szCs w:val="22"/>
                <w:lang w:val="en-US"/>
              </w:rPr>
              <w:t>E-mail address</w:t>
            </w:r>
          </w:p>
        </w:tc>
        <w:tc>
          <w:tcPr>
            <w:tcW w:w="4505" w:type="dxa"/>
            <w:gridSpan w:val="2"/>
          </w:tcPr>
          <w:p w14:paraId="2DB332EB" w14:textId="77777777" w:rsidR="00A13F13" w:rsidRDefault="00A13F13" w:rsidP="0034712A">
            <w:pPr>
              <w:rPr>
                <w:color w:val="555555" w:themeColor="text1"/>
                <w:sz w:val="22"/>
                <w:szCs w:val="22"/>
                <w:lang w:val="en-US"/>
              </w:rPr>
            </w:pPr>
          </w:p>
        </w:tc>
      </w:tr>
      <w:tr w:rsidR="00A13F13" w14:paraId="2DF7FA7F" w14:textId="77777777" w:rsidTr="00A13F13">
        <w:tc>
          <w:tcPr>
            <w:tcW w:w="4505" w:type="dxa"/>
          </w:tcPr>
          <w:p w14:paraId="1765D28C" w14:textId="77777777" w:rsidR="00A13F13" w:rsidRDefault="00A13F13" w:rsidP="0034712A">
            <w:pPr>
              <w:rPr>
                <w:color w:val="555555" w:themeColor="text1"/>
                <w:sz w:val="22"/>
                <w:szCs w:val="22"/>
                <w:lang w:val="en-US"/>
              </w:rPr>
            </w:pPr>
            <w:r>
              <w:rPr>
                <w:color w:val="555555" w:themeColor="text1"/>
                <w:sz w:val="22"/>
                <w:szCs w:val="22"/>
                <w:lang w:val="en-US"/>
              </w:rPr>
              <w:t>Telephone number</w:t>
            </w:r>
          </w:p>
        </w:tc>
        <w:tc>
          <w:tcPr>
            <w:tcW w:w="4505" w:type="dxa"/>
            <w:gridSpan w:val="2"/>
          </w:tcPr>
          <w:p w14:paraId="384AF078" w14:textId="77777777" w:rsidR="00A13F13" w:rsidRDefault="00A13F13" w:rsidP="0034712A">
            <w:pPr>
              <w:rPr>
                <w:color w:val="555555" w:themeColor="text1"/>
                <w:sz w:val="22"/>
                <w:szCs w:val="22"/>
                <w:lang w:val="en-US"/>
              </w:rPr>
            </w:pPr>
          </w:p>
        </w:tc>
      </w:tr>
      <w:tr w:rsidR="00A13F13" w14:paraId="4D3B512A" w14:textId="77777777" w:rsidTr="007B197E">
        <w:tc>
          <w:tcPr>
            <w:tcW w:w="4505" w:type="dxa"/>
            <w:tcBorders>
              <w:left w:val="nil"/>
              <w:right w:val="nil"/>
            </w:tcBorders>
          </w:tcPr>
          <w:p w14:paraId="1D5197E1" w14:textId="77777777" w:rsidR="00A13F13" w:rsidRDefault="00A13F13" w:rsidP="0034712A">
            <w:pPr>
              <w:rPr>
                <w:color w:val="555555" w:themeColor="text1"/>
                <w:sz w:val="22"/>
                <w:szCs w:val="22"/>
                <w:lang w:val="en-US"/>
              </w:rPr>
            </w:pPr>
          </w:p>
        </w:tc>
        <w:tc>
          <w:tcPr>
            <w:tcW w:w="4505" w:type="dxa"/>
            <w:gridSpan w:val="2"/>
            <w:tcBorders>
              <w:left w:val="nil"/>
              <w:right w:val="nil"/>
            </w:tcBorders>
          </w:tcPr>
          <w:p w14:paraId="5E3C5FFD" w14:textId="77777777" w:rsidR="00A13F13" w:rsidRDefault="00A13F13" w:rsidP="0034712A">
            <w:pPr>
              <w:rPr>
                <w:color w:val="555555" w:themeColor="text1"/>
                <w:sz w:val="22"/>
                <w:szCs w:val="22"/>
                <w:lang w:val="en-US"/>
              </w:rPr>
            </w:pPr>
          </w:p>
        </w:tc>
      </w:tr>
      <w:tr w:rsidR="00A13F13" w14:paraId="424B2989" w14:textId="77777777" w:rsidTr="00A13F13">
        <w:tc>
          <w:tcPr>
            <w:tcW w:w="4505" w:type="dxa"/>
          </w:tcPr>
          <w:p w14:paraId="77A59371" w14:textId="499C70FB" w:rsidR="00A13F13" w:rsidRPr="007B197E" w:rsidRDefault="00A13F13" w:rsidP="0034712A">
            <w:pPr>
              <w:rPr>
                <w:b/>
                <w:color w:val="555555" w:themeColor="text1"/>
                <w:sz w:val="22"/>
                <w:szCs w:val="22"/>
                <w:vertAlign w:val="superscript"/>
                <w:lang w:val="en-US"/>
              </w:rPr>
            </w:pPr>
            <w:r w:rsidRPr="007B197E">
              <w:rPr>
                <w:b/>
                <w:color w:val="555555" w:themeColor="text1"/>
                <w:sz w:val="22"/>
                <w:szCs w:val="22"/>
                <w:lang w:val="en-US"/>
              </w:rPr>
              <w:t>Date of decision</w:t>
            </w:r>
            <w:r w:rsidR="007B197E">
              <w:rPr>
                <w:b/>
                <w:color w:val="555555" w:themeColor="text1"/>
                <w:sz w:val="22"/>
                <w:szCs w:val="22"/>
                <w:lang w:val="en-US"/>
              </w:rPr>
              <w:t xml:space="preserve"> </w:t>
            </w:r>
            <w:r w:rsidR="00DA233A">
              <w:rPr>
                <w:b/>
                <w:color w:val="555555" w:themeColor="text1"/>
                <w:sz w:val="22"/>
                <w:szCs w:val="22"/>
                <w:vertAlign w:val="superscript"/>
                <w:lang w:val="en-US"/>
              </w:rPr>
              <w:t>3</w:t>
            </w:r>
          </w:p>
        </w:tc>
        <w:tc>
          <w:tcPr>
            <w:tcW w:w="4505" w:type="dxa"/>
            <w:gridSpan w:val="2"/>
          </w:tcPr>
          <w:p w14:paraId="2616586E" w14:textId="77777777" w:rsidR="00A13F13" w:rsidRDefault="00A13F13" w:rsidP="0034712A">
            <w:pPr>
              <w:rPr>
                <w:color w:val="555555" w:themeColor="text1"/>
                <w:sz w:val="22"/>
                <w:szCs w:val="22"/>
                <w:lang w:val="en-US"/>
              </w:rPr>
            </w:pPr>
          </w:p>
        </w:tc>
      </w:tr>
      <w:tr w:rsidR="00A13F13" w14:paraId="0B37C8C1" w14:textId="77777777" w:rsidTr="00A13F13">
        <w:tc>
          <w:tcPr>
            <w:tcW w:w="9010" w:type="dxa"/>
            <w:gridSpan w:val="3"/>
          </w:tcPr>
          <w:p w14:paraId="588541BD" w14:textId="61FE3858" w:rsidR="00A13F13" w:rsidRPr="007B197E" w:rsidRDefault="00A13F13" w:rsidP="0034712A">
            <w:pPr>
              <w:rPr>
                <w:b/>
                <w:color w:val="555555" w:themeColor="text1"/>
                <w:sz w:val="22"/>
                <w:szCs w:val="22"/>
                <w:vertAlign w:val="superscript"/>
                <w:lang w:val="en-US"/>
              </w:rPr>
            </w:pPr>
            <w:r w:rsidRPr="007B197E">
              <w:rPr>
                <w:b/>
                <w:color w:val="555555" w:themeColor="text1"/>
                <w:sz w:val="22"/>
                <w:szCs w:val="22"/>
                <w:lang w:val="en-US"/>
              </w:rPr>
              <w:t>Details of decision</w:t>
            </w:r>
            <w:r w:rsidR="007B197E">
              <w:rPr>
                <w:b/>
                <w:color w:val="555555" w:themeColor="text1"/>
                <w:sz w:val="22"/>
                <w:szCs w:val="22"/>
                <w:lang w:val="en-US"/>
              </w:rPr>
              <w:t xml:space="preserve"> </w:t>
            </w:r>
            <w:r w:rsidR="00DA233A">
              <w:rPr>
                <w:b/>
                <w:color w:val="555555" w:themeColor="text1"/>
                <w:sz w:val="22"/>
                <w:szCs w:val="22"/>
                <w:vertAlign w:val="superscript"/>
                <w:lang w:val="en-US"/>
              </w:rPr>
              <w:t>4</w:t>
            </w:r>
          </w:p>
        </w:tc>
      </w:tr>
      <w:tr w:rsidR="00A13F13" w14:paraId="68ACC660" w14:textId="77777777" w:rsidTr="00A13F13">
        <w:tc>
          <w:tcPr>
            <w:tcW w:w="9010" w:type="dxa"/>
            <w:gridSpan w:val="3"/>
          </w:tcPr>
          <w:p w14:paraId="761D4676" w14:textId="77777777" w:rsidR="00A13F13" w:rsidRDefault="00A13F13" w:rsidP="0034712A">
            <w:pPr>
              <w:rPr>
                <w:color w:val="555555" w:themeColor="text1"/>
                <w:sz w:val="22"/>
                <w:szCs w:val="22"/>
                <w:lang w:val="en-US"/>
              </w:rPr>
            </w:pPr>
          </w:p>
          <w:p w14:paraId="5C251F77" w14:textId="77777777" w:rsidR="007B197E" w:rsidRDefault="007B197E" w:rsidP="0034712A">
            <w:pPr>
              <w:rPr>
                <w:color w:val="555555" w:themeColor="text1"/>
                <w:sz w:val="22"/>
                <w:szCs w:val="22"/>
                <w:lang w:val="en-US"/>
              </w:rPr>
            </w:pPr>
          </w:p>
          <w:p w14:paraId="17350926" w14:textId="77777777" w:rsidR="007B197E" w:rsidRDefault="007B197E" w:rsidP="0034712A">
            <w:pPr>
              <w:rPr>
                <w:color w:val="555555" w:themeColor="text1"/>
                <w:sz w:val="22"/>
                <w:szCs w:val="22"/>
                <w:lang w:val="en-US"/>
              </w:rPr>
            </w:pPr>
          </w:p>
        </w:tc>
      </w:tr>
      <w:tr w:rsidR="00A13F13" w14:paraId="54B64B0B" w14:textId="77777777" w:rsidTr="007B197E">
        <w:tc>
          <w:tcPr>
            <w:tcW w:w="4505" w:type="dxa"/>
            <w:tcBorders>
              <w:left w:val="nil"/>
              <w:right w:val="nil"/>
            </w:tcBorders>
          </w:tcPr>
          <w:p w14:paraId="47434D55" w14:textId="77777777" w:rsidR="00A13F13" w:rsidRDefault="00A13F13" w:rsidP="0034712A">
            <w:pPr>
              <w:rPr>
                <w:color w:val="555555" w:themeColor="text1"/>
                <w:sz w:val="22"/>
                <w:szCs w:val="22"/>
                <w:lang w:val="en-US"/>
              </w:rPr>
            </w:pPr>
          </w:p>
        </w:tc>
        <w:tc>
          <w:tcPr>
            <w:tcW w:w="4505" w:type="dxa"/>
            <w:gridSpan w:val="2"/>
            <w:tcBorders>
              <w:left w:val="nil"/>
              <w:right w:val="nil"/>
            </w:tcBorders>
          </w:tcPr>
          <w:p w14:paraId="7BFA8467" w14:textId="77777777" w:rsidR="00A13F13" w:rsidRDefault="00A13F13" w:rsidP="0034712A">
            <w:pPr>
              <w:rPr>
                <w:color w:val="555555" w:themeColor="text1"/>
                <w:sz w:val="22"/>
                <w:szCs w:val="22"/>
                <w:lang w:val="en-US"/>
              </w:rPr>
            </w:pPr>
          </w:p>
        </w:tc>
      </w:tr>
      <w:tr w:rsidR="00A13F13" w14:paraId="25015B73" w14:textId="77777777" w:rsidTr="00A13F13">
        <w:tc>
          <w:tcPr>
            <w:tcW w:w="9010" w:type="dxa"/>
            <w:gridSpan w:val="3"/>
          </w:tcPr>
          <w:p w14:paraId="7069C6ED" w14:textId="77777777" w:rsidR="00A13F13" w:rsidRPr="007B197E" w:rsidRDefault="00A13F13" w:rsidP="0034712A">
            <w:pPr>
              <w:rPr>
                <w:b/>
                <w:color w:val="555555" w:themeColor="text1"/>
                <w:sz w:val="22"/>
                <w:szCs w:val="22"/>
                <w:vertAlign w:val="superscript"/>
                <w:lang w:val="en-US"/>
              </w:rPr>
            </w:pPr>
            <w:r w:rsidRPr="00A4650B">
              <w:rPr>
                <w:b/>
                <w:color w:val="555555" w:themeColor="text1"/>
                <w:sz w:val="22"/>
                <w:szCs w:val="22"/>
                <w:lang w:val="en-US"/>
              </w:rPr>
              <w:t>Relief Requested</w:t>
            </w:r>
            <w:r w:rsidR="007B197E">
              <w:rPr>
                <w:b/>
                <w:color w:val="555555" w:themeColor="text1"/>
                <w:sz w:val="22"/>
                <w:szCs w:val="22"/>
                <w:lang w:val="en-US"/>
              </w:rPr>
              <w:t xml:space="preserve"> </w:t>
            </w:r>
            <w:r w:rsidR="007B197E">
              <w:rPr>
                <w:b/>
                <w:color w:val="555555" w:themeColor="text1"/>
                <w:sz w:val="22"/>
                <w:szCs w:val="22"/>
                <w:vertAlign w:val="superscript"/>
                <w:lang w:val="en-US"/>
              </w:rPr>
              <w:t>5</w:t>
            </w:r>
          </w:p>
        </w:tc>
      </w:tr>
      <w:tr w:rsidR="00A13F13" w14:paraId="3497A36D" w14:textId="77777777" w:rsidTr="00A13F13">
        <w:tc>
          <w:tcPr>
            <w:tcW w:w="9010" w:type="dxa"/>
            <w:gridSpan w:val="3"/>
          </w:tcPr>
          <w:p w14:paraId="401E0D3D" w14:textId="77777777" w:rsidR="00A13F13" w:rsidRDefault="00A13F13" w:rsidP="0034712A">
            <w:pPr>
              <w:rPr>
                <w:color w:val="555555" w:themeColor="text1"/>
                <w:sz w:val="22"/>
                <w:szCs w:val="22"/>
                <w:lang w:val="en-US"/>
              </w:rPr>
            </w:pPr>
          </w:p>
          <w:p w14:paraId="5BEEBB6B" w14:textId="77777777" w:rsidR="007B197E" w:rsidRDefault="007B197E" w:rsidP="0034712A">
            <w:pPr>
              <w:rPr>
                <w:color w:val="555555" w:themeColor="text1"/>
                <w:sz w:val="22"/>
                <w:szCs w:val="22"/>
                <w:lang w:val="en-US"/>
              </w:rPr>
            </w:pPr>
          </w:p>
          <w:p w14:paraId="7098E50A" w14:textId="77777777" w:rsidR="007B197E" w:rsidRDefault="007B197E" w:rsidP="0034712A">
            <w:pPr>
              <w:rPr>
                <w:color w:val="555555" w:themeColor="text1"/>
                <w:sz w:val="22"/>
                <w:szCs w:val="22"/>
                <w:lang w:val="en-US"/>
              </w:rPr>
            </w:pPr>
          </w:p>
        </w:tc>
      </w:tr>
      <w:tr w:rsidR="00A13F13" w14:paraId="5950CB7C" w14:textId="77777777" w:rsidTr="00A4650B">
        <w:tc>
          <w:tcPr>
            <w:tcW w:w="5949" w:type="dxa"/>
            <w:gridSpan w:val="2"/>
          </w:tcPr>
          <w:p w14:paraId="38654A90" w14:textId="77777777" w:rsidR="00A13F13" w:rsidRPr="007B197E" w:rsidRDefault="00A13F13" w:rsidP="00A4650B">
            <w:pPr>
              <w:pStyle w:val="SEBodytext"/>
              <w:rPr>
                <w:b/>
                <w:vertAlign w:val="superscript"/>
              </w:rPr>
            </w:pPr>
            <w:r w:rsidRPr="00133A26">
              <w:rPr>
                <w:b/>
              </w:rPr>
              <w:t>Are you willing to have this matter heard on papers?</w:t>
            </w:r>
            <w:r w:rsidR="007B197E">
              <w:rPr>
                <w:b/>
              </w:rPr>
              <w:t xml:space="preserve"> </w:t>
            </w:r>
            <w:r w:rsidR="007B197E">
              <w:rPr>
                <w:b/>
                <w:vertAlign w:val="superscript"/>
              </w:rPr>
              <w:t>6</w:t>
            </w:r>
          </w:p>
        </w:tc>
        <w:tc>
          <w:tcPr>
            <w:tcW w:w="3061" w:type="dxa"/>
          </w:tcPr>
          <w:p w14:paraId="20EA5879" w14:textId="77777777" w:rsidR="00A13F13" w:rsidRDefault="00A13F13" w:rsidP="00A4650B">
            <w:pPr>
              <w:pStyle w:val="SEBodytext"/>
            </w:pPr>
            <w:r>
              <w:t>YES/NO (delete as appropriate)</w:t>
            </w:r>
          </w:p>
        </w:tc>
      </w:tr>
      <w:tr w:rsidR="007B197E" w14:paraId="65FCD17F" w14:textId="77777777" w:rsidTr="00A4650B">
        <w:tc>
          <w:tcPr>
            <w:tcW w:w="5949" w:type="dxa"/>
            <w:gridSpan w:val="2"/>
          </w:tcPr>
          <w:p w14:paraId="0B9B305D" w14:textId="77777777" w:rsidR="007B197E" w:rsidRPr="00133A26" w:rsidRDefault="007B197E" w:rsidP="00A4650B">
            <w:pPr>
              <w:pStyle w:val="SEBodytext"/>
              <w:rPr>
                <w:b/>
              </w:rPr>
            </w:pPr>
            <w:r>
              <w:rPr>
                <w:b/>
              </w:rPr>
              <w:t>Date of completion</w:t>
            </w:r>
          </w:p>
        </w:tc>
        <w:tc>
          <w:tcPr>
            <w:tcW w:w="3061" w:type="dxa"/>
          </w:tcPr>
          <w:p w14:paraId="5B9B0ADE" w14:textId="77777777" w:rsidR="007B197E" w:rsidRDefault="007B197E" w:rsidP="00A4650B">
            <w:pPr>
              <w:pStyle w:val="SEBodytext"/>
            </w:pPr>
          </w:p>
        </w:tc>
      </w:tr>
    </w:tbl>
    <w:p w14:paraId="2EFDCFBA" w14:textId="77777777" w:rsidR="00480B94" w:rsidRDefault="00480B94" w:rsidP="007B197E">
      <w:pPr>
        <w:pStyle w:val="SEHeader"/>
        <w:rPr>
          <w:lang w:val="en-US"/>
        </w:rPr>
      </w:pPr>
    </w:p>
    <w:p w14:paraId="5A16DD33" w14:textId="77777777" w:rsidR="00480B94" w:rsidRDefault="00480B94" w:rsidP="007B197E">
      <w:pPr>
        <w:pStyle w:val="SEHeader"/>
        <w:rPr>
          <w:lang w:val="en-US"/>
        </w:rPr>
      </w:pPr>
    </w:p>
    <w:p w14:paraId="3A30C412" w14:textId="77777777" w:rsidR="00C42461" w:rsidRDefault="00C42461" w:rsidP="007B197E">
      <w:pPr>
        <w:pStyle w:val="SEHeader"/>
        <w:rPr>
          <w:lang w:val="en-US"/>
        </w:rPr>
      </w:pPr>
    </w:p>
    <w:p w14:paraId="7BDEB882" w14:textId="77777777" w:rsidR="00234F63" w:rsidRDefault="007B197E" w:rsidP="007B197E">
      <w:pPr>
        <w:pStyle w:val="SEHeader"/>
        <w:rPr>
          <w:lang w:val="en-US"/>
        </w:rPr>
      </w:pPr>
      <w:r>
        <w:rPr>
          <w:lang w:val="en-US"/>
        </w:rPr>
        <w:lastRenderedPageBreak/>
        <w:t>Guidance Notes</w:t>
      </w:r>
    </w:p>
    <w:p w14:paraId="2A59487E" w14:textId="77777777" w:rsidR="007B197E" w:rsidRDefault="007B197E" w:rsidP="007B197E">
      <w:pPr>
        <w:pStyle w:val="SEBodytext"/>
        <w:rPr>
          <w:lang w:val="en-US"/>
        </w:rPr>
      </w:pPr>
    </w:p>
    <w:p w14:paraId="3E3EC797" w14:textId="54F4D5B9" w:rsidR="00480B94" w:rsidRDefault="00480B94" w:rsidP="00480B94">
      <w:pPr>
        <w:pStyle w:val="SEBodytext"/>
        <w:numPr>
          <w:ilvl w:val="0"/>
          <w:numId w:val="4"/>
        </w:numPr>
        <w:rPr>
          <w:lang w:val="en-US"/>
        </w:rPr>
      </w:pPr>
      <w:r>
        <w:rPr>
          <w:lang w:val="en-US"/>
        </w:rPr>
        <w:t>The grounds of appeal are contained in Judicial Regulation 110.5.1 and are as follows</w:t>
      </w:r>
      <w:r w:rsidR="00903B1D">
        <w:rPr>
          <w:lang w:val="en-US"/>
        </w:rPr>
        <w:t>:</w:t>
      </w:r>
    </w:p>
    <w:p w14:paraId="74A328D4" w14:textId="77777777" w:rsidR="00903B1D" w:rsidRDefault="00903B1D" w:rsidP="00903B1D">
      <w:pPr>
        <w:pStyle w:val="SEBodytext"/>
        <w:ind w:left="720"/>
        <w:rPr>
          <w:lang w:val="en-US"/>
        </w:rPr>
      </w:pPr>
    </w:p>
    <w:p w14:paraId="097BC014" w14:textId="77777777" w:rsidR="00480B94" w:rsidRDefault="00480B94" w:rsidP="00480B94">
      <w:pPr>
        <w:pStyle w:val="SEBodytext"/>
        <w:numPr>
          <w:ilvl w:val="0"/>
          <w:numId w:val="5"/>
        </w:numPr>
        <w:rPr>
          <w:lang w:val="en-US"/>
        </w:rPr>
      </w:pPr>
      <w:r>
        <w:rPr>
          <w:lang w:val="en-US"/>
        </w:rPr>
        <w:t>The deciding body exceeded its power or acted without having the requisite power.</w:t>
      </w:r>
    </w:p>
    <w:p w14:paraId="55A0D4D5" w14:textId="77777777" w:rsidR="00903B1D" w:rsidRDefault="00903B1D" w:rsidP="00903B1D">
      <w:pPr>
        <w:pStyle w:val="SEBodytext"/>
        <w:ind w:left="1080"/>
        <w:rPr>
          <w:lang w:val="en-US"/>
        </w:rPr>
      </w:pPr>
    </w:p>
    <w:p w14:paraId="6B847908" w14:textId="77777777" w:rsidR="00480B94" w:rsidRDefault="00480B94" w:rsidP="00480B94">
      <w:pPr>
        <w:pStyle w:val="SEBodytext"/>
        <w:numPr>
          <w:ilvl w:val="0"/>
          <w:numId w:val="5"/>
        </w:numPr>
        <w:rPr>
          <w:lang w:val="en-US"/>
        </w:rPr>
      </w:pPr>
      <w:r>
        <w:rPr>
          <w:lang w:val="en-US"/>
        </w:rPr>
        <w:t>The deciding body failed to act in accordance with the rules of natural justice.</w:t>
      </w:r>
    </w:p>
    <w:p w14:paraId="1C36BDD7" w14:textId="77777777" w:rsidR="00903B1D" w:rsidRDefault="00903B1D" w:rsidP="00903B1D">
      <w:pPr>
        <w:pStyle w:val="SEBodytext"/>
        <w:rPr>
          <w:lang w:val="en-US"/>
        </w:rPr>
      </w:pPr>
    </w:p>
    <w:p w14:paraId="542429D5" w14:textId="77777777" w:rsidR="00480B94" w:rsidRDefault="00480B94" w:rsidP="00480B94">
      <w:pPr>
        <w:pStyle w:val="SEBodytext"/>
        <w:numPr>
          <w:ilvl w:val="0"/>
          <w:numId w:val="5"/>
        </w:numPr>
        <w:rPr>
          <w:lang w:val="en-US"/>
        </w:rPr>
      </w:pPr>
      <w:r>
        <w:rPr>
          <w:lang w:val="en-US"/>
        </w:rPr>
        <w:t>The deciding body made an error of law.</w:t>
      </w:r>
    </w:p>
    <w:p w14:paraId="5FF871C9" w14:textId="77777777" w:rsidR="00903B1D" w:rsidRDefault="00903B1D" w:rsidP="00903B1D">
      <w:pPr>
        <w:pStyle w:val="SEBodytext"/>
        <w:ind w:left="1080"/>
        <w:rPr>
          <w:lang w:val="en-US"/>
        </w:rPr>
      </w:pPr>
    </w:p>
    <w:p w14:paraId="0A65A906" w14:textId="77777777" w:rsidR="00480B94" w:rsidRDefault="00480B94" w:rsidP="00480B94">
      <w:pPr>
        <w:pStyle w:val="SEBodytext"/>
        <w:numPr>
          <w:ilvl w:val="0"/>
          <w:numId w:val="5"/>
        </w:numPr>
        <w:rPr>
          <w:lang w:val="en-US"/>
        </w:rPr>
      </w:pPr>
      <w:r>
        <w:rPr>
          <w:lang w:val="en-US"/>
        </w:rPr>
        <w:t xml:space="preserve">New evidence is available which could not have been obtained with reasonable diligence for use before the determining body, and arguably would have changed the outcome of the </w:t>
      </w:r>
      <w:proofErr w:type="gramStart"/>
      <w:r>
        <w:rPr>
          <w:lang w:val="en-US"/>
        </w:rPr>
        <w:t>decision, and</w:t>
      </w:r>
      <w:proofErr w:type="gramEnd"/>
      <w:r>
        <w:rPr>
          <w:lang w:val="en-US"/>
        </w:rPr>
        <w:t xml:space="preserve"> is credible.</w:t>
      </w:r>
    </w:p>
    <w:p w14:paraId="55BE339D" w14:textId="77777777" w:rsidR="00903B1D" w:rsidRDefault="00903B1D" w:rsidP="00903B1D">
      <w:pPr>
        <w:pStyle w:val="SEBodytext"/>
        <w:rPr>
          <w:lang w:val="en-US"/>
        </w:rPr>
      </w:pPr>
    </w:p>
    <w:p w14:paraId="7911FA15" w14:textId="77777777" w:rsidR="00480B94" w:rsidRDefault="00480B94" w:rsidP="00480B94">
      <w:pPr>
        <w:pStyle w:val="SEBodytext"/>
        <w:numPr>
          <w:ilvl w:val="0"/>
          <w:numId w:val="5"/>
        </w:numPr>
        <w:rPr>
          <w:lang w:val="en-US"/>
        </w:rPr>
      </w:pPr>
      <w:r>
        <w:rPr>
          <w:lang w:val="en-US"/>
        </w:rPr>
        <w:t xml:space="preserve">The deciding body </w:t>
      </w:r>
      <w:proofErr w:type="gramStart"/>
      <w:r>
        <w:rPr>
          <w:lang w:val="en-US"/>
        </w:rPr>
        <w:t>made a decision</w:t>
      </w:r>
      <w:proofErr w:type="gramEnd"/>
      <w:r>
        <w:rPr>
          <w:lang w:val="en-US"/>
        </w:rPr>
        <w:t xml:space="preserve"> which no reasonable decision-making </w:t>
      </w:r>
      <w:proofErr w:type="spellStart"/>
      <w:r>
        <w:rPr>
          <w:lang w:val="en-US"/>
        </w:rPr>
        <w:t>boyd</w:t>
      </w:r>
      <w:proofErr w:type="spellEnd"/>
      <w:r>
        <w:rPr>
          <w:lang w:val="en-US"/>
        </w:rPr>
        <w:t xml:space="preserve"> could have made.</w:t>
      </w:r>
    </w:p>
    <w:p w14:paraId="3B6F800C" w14:textId="77777777" w:rsidR="00903B1D" w:rsidRDefault="00903B1D" w:rsidP="00903B1D">
      <w:pPr>
        <w:pStyle w:val="SEBodytext"/>
        <w:rPr>
          <w:lang w:val="en-US"/>
        </w:rPr>
      </w:pPr>
    </w:p>
    <w:p w14:paraId="41B3EC98" w14:textId="77777777" w:rsidR="00480B94" w:rsidRDefault="00480B94" w:rsidP="00480B94">
      <w:pPr>
        <w:pStyle w:val="SEBodytext"/>
        <w:numPr>
          <w:ilvl w:val="0"/>
          <w:numId w:val="5"/>
        </w:numPr>
        <w:rPr>
          <w:lang w:val="en-US"/>
        </w:rPr>
      </w:pPr>
      <w:r>
        <w:rPr>
          <w:lang w:val="en-US"/>
        </w:rPr>
        <w:t>The deciding body issued a Sanction or Measure which was manifestly disproportionate.</w:t>
      </w:r>
    </w:p>
    <w:p w14:paraId="54B196A3" w14:textId="77777777" w:rsidR="00903B1D" w:rsidRPr="00F1285A" w:rsidRDefault="00903B1D" w:rsidP="00903B1D">
      <w:pPr>
        <w:pStyle w:val="SEBodytext"/>
        <w:rPr>
          <w:lang w:val="en-US"/>
        </w:rPr>
      </w:pPr>
    </w:p>
    <w:p w14:paraId="7D7474BF" w14:textId="77777777" w:rsidR="00D6173B" w:rsidRDefault="00D6173B" w:rsidP="00D6173B">
      <w:pPr>
        <w:pStyle w:val="SEBodytext"/>
        <w:numPr>
          <w:ilvl w:val="0"/>
          <w:numId w:val="4"/>
        </w:numPr>
        <w:rPr>
          <w:lang w:val="en-US"/>
        </w:rPr>
      </w:pPr>
      <w:r>
        <w:rPr>
          <w:lang w:val="en-US"/>
        </w:rPr>
        <w:t>In relation to the Appeal brief, the information which must be included can be found in Judicial Regulation 110.6.2.</w:t>
      </w:r>
    </w:p>
    <w:p w14:paraId="77AFB786" w14:textId="77777777" w:rsidR="00D6173B" w:rsidRDefault="00D6173B" w:rsidP="00903B1D">
      <w:pPr>
        <w:pStyle w:val="SEBodytext"/>
        <w:ind w:left="720"/>
        <w:rPr>
          <w:lang w:val="en-US"/>
        </w:rPr>
      </w:pPr>
    </w:p>
    <w:p w14:paraId="2B207E80" w14:textId="77777777" w:rsidR="00480B94" w:rsidRDefault="00480B94" w:rsidP="00903B1D">
      <w:pPr>
        <w:pStyle w:val="SEBodytext"/>
        <w:numPr>
          <w:ilvl w:val="0"/>
          <w:numId w:val="4"/>
        </w:numPr>
        <w:rPr>
          <w:lang w:val="en-US"/>
        </w:rPr>
      </w:pPr>
      <w:r>
        <w:rPr>
          <w:lang w:val="en-US"/>
        </w:rPr>
        <w:t>Please state the date on which you were notified of the decision being appealed</w:t>
      </w:r>
    </w:p>
    <w:p w14:paraId="18A1C0DB" w14:textId="77777777" w:rsidR="00D6173B" w:rsidRDefault="00D6173B" w:rsidP="00903B1D">
      <w:pPr>
        <w:pStyle w:val="SEBodytext"/>
        <w:ind w:left="720"/>
        <w:rPr>
          <w:lang w:val="en-US"/>
        </w:rPr>
      </w:pPr>
    </w:p>
    <w:p w14:paraId="1070488F" w14:textId="77777777" w:rsidR="00D6173B" w:rsidRDefault="00D6173B" w:rsidP="00D6173B">
      <w:pPr>
        <w:pStyle w:val="SEBodytext"/>
        <w:numPr>
          <w:ilvl w:val="0"/>
          <w:numId w:val="4"/>
        </w:numPr>
        <w:rPr>
          <w:lang w:val="en-US"/>
        </w:rPr>
      </w:pPr>
      <w:r>
        <w:rPr>
          <w:lang w:val="en-US"/>
        </w:rPr>
        <w:t>Please describe the judicial decision which you are appealing, including a summary of the relevant Complaint and any sanctions imposed, in no more than 100 words.</w:t>
      </w:r>
    </w:p>
    <w:p w14:paraId="3E9C55DD" w14:textId="77777777" w:rsidR="00D6173B" w:rsidRDefault="00D6173B" w:rsidP="00903B1D">
      <w:pPr>
        <w:pStyle w:val="ListParagraph"/>
        <w:rPr>
          <w:lang w:val="en-US"/>
        </w:rPr>
      </w:pPr>
    </w:p>
    <w:p w14:paraId="0E96D6CE" w14:textId="77777777" w:rsidR="00D6173B" w:rsidRDefault="00D6173B" w:rsidP="00D6173B">
      <w:pPr>
        <w:pStyle w:val="SEBodytext"/>
        <w:numPr>
          <w:ilvl w:val="0"/>
          <w:numId w:val="4"/>
        </w:numPr>
        <w:rPr>
          <w:lang w:val="en-US"/>
        </w:rPr>
      </w:pPr>
      <w:r>
        <w:rPr>
          <w:lang w:val="en-US"/>
        </w:rPr>
        <w:t>Please explain the action you want the Appeal Committee to take, such as quashing the decision, requiring it to be reconsidered, or substituting a lesser sanction, in no more than 100 words. For a full list of the powers available to an Appeal Committee, please see Swim England Judicial Regulations 111.2.1.</w:t>
      </w:r>
    </w:p>
    <w:p w14:paraId="4BBB564E" w14:textId="77777777" w:rsidR="00D6173B" w:rsidRDefault="00D6173B" w:rsidP="00903B1D">
      <w:pPr>
        <w:pStyle w:val="SEBodytext"/>
        <w:rPr>
          <w:lang w:val="en-US"/>
        </w:rPr>
      </w:pPr>
    </w:p>
    <w:p w14:paraId="6CEAD463" w14:textId="77777777" w:rsidR="00D6173B" w:rsidRDefault="00D6173B" w:rsidP="00D6173B">
      <w:pPr>
        <w:pStyle w:val="SEBodytext"/>
        <w:numPr>
          <w:ilvl w:val="0"/>
          <w:numId w:val="4"/>
        </w:numPr>
        <w:rPr>
          <w:lang w:val="en-US"/>
        </w:rPr>
      </w:pPr>
      <w:r>
        <w:rPr>
          <w:lang w:val="en-US"/>
        </w:rPr>
        <w:t xml:space="preserve">If an Appeal is heard on papers, it will be decided by an Appeal Committee </w:t>
      </w:r>
      <w:proofErr w:type="gramStart"/>
      <w:r>
        <w:rPr>
          <w:lang w:val="en-US"/>
        </w:rPr>
        <w:t>on the basis of</w:t>
      </w:r>
      <w:proofErr w:type="gramEnd"/>
      <w:r>
        <w:rPr>
          <w:lang w:val="en-US"/>
        </w:rPr>
        <w:t xml:space="preserve"> paper submissions, rather than in-person ones. While you will lose the opportunity to speak directly to the Appeal Committee, the matter may be resolved quicker.</w:t>
      </w:r>
    </w:p>
    <w:p w14:paraId="07E2C2F1" w14:textId="77777777" w:rsidR="00D6173B" w:rsidRPr="00D6173B" w:rsidRDefault="00D6173B" w:rsidP="00903B1D">
      <w:pPr>
        <w:pStyle w:val="SEBodytext"/>
        <w:ind w:left="720"/>
        <w:rPr>
          <w:lang w:val="en-US"/>
        </w:rPr>
      </w:pPr>
    </w:p>
    <w:p w14:paraId="25EE12D2" w14:textId="77777777" w:rsidR="007B197E" w:rsidRPr="0034712A" w:rsidRDefault="007B197E" w:rsidP="00903B1D">
      <w:pPr>
        <w:pStyle w:val="SEBodytext"/>
        <w:rPr>
          <w:lang w:val="en-US"/>
        </w:rPr>
      </w:pPr>
    </w:p>
    <w:sectPr w:rsidR="007B197E" w:rsidRPr="0034712A" w:rsidSect="0034381D">
      <w:headerReference w:type="default" r:id="rId11"/>
      <w:headerReference w:type="first" r:id="rId12"/>
      <w:pgSz w:w="11900" w:h="16840"/>
      <w:pgMar w:top="1174"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613F0D9" w14:textId="77777777" w:rsidR="00A961D8" w:rsidRDefault="00A961D8" w:rsidP="00362075">
      <w:r>
        <w:separator/>
      </w:r>
    </w:p>
  </w:endnote>
  <w:endnote w:type="continuationSeparator" w:id="0">
    <w:p w14:paraId="61B58D74" w14:textId="77777777" w:rsidR="00A961D8" w:rsidRDefault="00A961D8" w:rsidP="0036207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FD130BC" w14:textId="77777777" w:rsidR="00A961D8" w:rsidRDefault="00A961D8" w:rsidP="00362075">
      <w:r>
        <w:separator/>
      </w:r>
    </w:p>
  </w:footnote>
  <w:footnote w:type="continuationSeparator" w:id="0">
    <w:p w14:paraId="4A94B982" w14:textId="77777777" w:rsidR="00A961D8" w:rsidRDefault="00A961D8" w:rsidP="00362075">
      <w:r>
        <w:continuationSeparator/>
      </w:r>
    </w:p>
  </w:footnote>
  <w:footnote w:id="1">
    <w:p w14:paraId="275978FF" w14:textId="77777777" w:rsidR="00DA233A" w:rsidRDefault="00DA233A" w:rsidP="00DA233A">
      <w:pPr>
        <w:pStyle w:val="FootnoteText"/>
      </w:pPr>
    </w:p>
  </w:footnote>
  <w:footnote w:id="2">
    <w:p w14:paraId="2E8394EC" w14:textId="77777777" w:rsidR="00DA233A" w:rsidRDefault="00DA233A" w:rsidP="00DA233A">
      <w:pPr>
        <w:pStyle w:val="FootnoteText"/>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57D93E3" w14:textId="77777777" w:rsidR="00362075" w:rsidRPr="00362075" w:rsidRDefault="00A05DB1" w:rsidP="00362075">
    <w:r>
      <w:rPr>
        <w:noProof/>
        <w:lang w:eastAsia="en-GB"/>
      </w:rPr>
      <w:drawing>
        <wp:anchor distT="0" distB="0" distL="114300" distR="114300" simplePos="0" relativeHeight="251661312" behindDoc="1" locked="0" layoutInCell="1" allowOverlap="1" wp14:anchorId="0F1CA67F" wp14:editId="592C1D51">
          <wp:simplePos x="0" y="0"/>
          <wp:positionH relativeFrom="page">
            <wp:align>center</wp:align>
          </wp:positionH>
          <wp:positionV relativeFrom="page">
            <wp:align>center</wp:align>
          </wp:positionV>
          <wp:extent cx="7955279" cy="11252871"/>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SE Word Template2.jpg"/>
                  <pic:cNvPicPr/>
                </pic:nvPicPr>
                <pic:blipFill>
                  <a:blip r:embed="rId1">
                    <a:extLst>
                      <a:ext uri="{28A0092B-C50C-407E-A947-70E740481C1C}">
                        <a14:useLocalDpi xmlns:a14="http://schemas.microsoft.com/office/drawing/2010/main" val="0"/>
                      </a:ext>
                    </a:extLst>
                  </a:blip>
                  <a:stretch>
                    <a:fillRect/>
                  </a:stretch>
                </pic:blipFill>
                <pic:spPr>
                  <a:xfrm>
                    <a:off x="0" y="0"/>
                    <a:ext cx="7955279" cy="11252871"/>
                  </a:xfrm>
                  <a:prstGeom prst="rect">
                    <a:avLst/>
                  </a:prstGeom>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7121AE2" w14:textId="77777777" w:rsidR="0034381D" w:rsidRDefault="00A05DB1">
    <w:r>
      <w:rPr>
        <w:noProof/>
        <w:lang w:eastAsia="en-GB"/>
      </w:rPr>
      <w:drawing>
        <wp:anchor distT="0" distB="0" distL="114300" distR="114300" simplePos="0" relativeHeight="251660288" behindDoc="1" locked="0" layoutInCell="1" allowOverlap="1" wp14:anchorId="0C6D9BB3" wp14:editId="63FACB63">
          <wp:simplePos x="0" y="0"/>
          <wp:positionH relativeFrom="page">
            <wp:align>center</wp:align>
          </wp:positionH>
          <wp:positionV relativeFrom="page">
            <wp:align>center</wp:align>
          </wp:positionV>
          <wp:extent cx="7955279" cy="11252871"/>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SE Word Template.jpg"/>
                  <pic:cNvPicPr/>
                </pic:nvPicPr>
                <pic:blipFill>
                  <a:blip r:embed="rId1">
                    <a:extLst>
                      <a:ext uri="{28A0092B-C50C-407E-A947-70E740481C1C}">
                        <a14:useLocalDpi xmlns:a14="http://schemas.microsoft.com/office/drawing/2010/main" val="0"/>
                      </a:ext>
                    </a:extLst>
                  </a:blip>
                  <a:stretch>
                    <a:fillRect/>
                  </a:stretch>
                </pic:blipFill>
                <pic:spPr>
                  <a:xfrm>
                    <a:off x="0" y="0"/>
                    <a:ext cx="7955279" cy="11252871"/>
                  </a:xfrm>
                  <a:prstGeom prst="rect">
                    <a:avLst/>
                  </a:prstGeom>
                </pic:spPr>
              </pic:pic>
            </a:graphicData>
          </a:graphic>
          <wp14:sizeRelH relativeFrom="margin">
            <wp14:pctWidth>0</wp14:pctWidth>
          </wp14:sizeRelH>
          <wp14:sizeRelV relativeFrom="margin">
            <wp14:pctHeight>0</wp14:pctHeight>
          </wp14:sizeRelV>
        </wp:anchor>
      </w:drawing>
    </w:r>
  </w:p>
  <w:p w14:paraId="5C9E11AA" w14:textId="77777777" w:rsidR="0034381D" w:rsidRDefault="0034381D"/>
  <w:p w14:paraId="37187E20" w14:textId="77777777" w:rsidR="0034381D" w:rsidRDefault="0034381D"/>
  <w:p w14:paraId="41AB6386" w14:textId="77777777" w:rsidR="0034381D" w:rsidRDefault="0034381D"/>
  <w:p w14:paraId="6715D39C" w14:textId="77777777" w:rsidR="0034381D" w:rsidRDefault="0034381D"/>
  <w:p w14:paraId="4B63EFE6" w14:textId="77777777" w:rsidR="0034381D" w:rsidRDefault="0034381D"/>
  <w:p w14:paraId="53F7176E" w14:textId="77777777" w:rsidR="00362075" w:rsidRDefault="00362075"/>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1D"/>
    <w:multiLevelType w:val="multilevel"/>
    <w:tmpl w:val="B038EEC8"/>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5360E05"/>
    <w:multiLevelType w:val="hybridMultilevel"/>
    <w:tmpl w:val="FC94767A"/>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EC31F91"/>
    <w:multiLevelType w:val="hybridMultilevel"/>
    <w:tmpl w:val="37B8D9A4"/>
    <w:lvl w:ilvl="0" w:tplc="0809000F">
      <w:start w:val="8"/>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5CAB4DDA"/>
    <w:multiLevelType w:val="hybridMultilevel"/>
    <w:tmpl w:val="15548DDC"/>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64F14A94"/>
    <w:multiLevelType w:val="hybridMultilevel"/>
    <w:tmpl w:val="B66826C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729754B9"/>
    <w:multiLevelType w:val="hybridMultilevel"/>
    <w:tmpl w:val="676AE78E"/>
    <w:lvl w:ilvl="0" w:tplc="026C47E4">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num w:numId="1" w16cid:durableId="359666227">
    <w:abstractNumId w:val="0"/>
  </w:num>
  <w:num w:numId="2" w16cid:durableId="1426801383">
    <w:abstractNumId w:val="1"/>
  </w:num>
  <w:num w:numId="3" w16cid:durableId="1613391167">
    <w:abstractNumId w:val="4"/>
  </w:num>
  <w:num w:numId="4" w16cid:durableId="570778165">
    <w:abstractNumId w:val="3"/>
  </w:num>
  <w:num w:numId="5" w16cid:durableId="687946647">
    <w:abstractNumId w:val="5"/>
  </w:num>
  <w:num w:numId="6" w16cid:durableId="211231757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activeWritingStyle w:appName="MSWord" w:lang="en-US" w:vendorID="64" w:dllVersion="0" w:nlCheck="1" w:checkStyle="0"/>
  <w:activeWritingStyle w:appName="MSWord" w:lang="en-GB" w:vendorID="64" w:dllVersion="0" w:nlCheck="1" w:checkStyle="0"/>
  <w:activeWritingStyle w:appName="MSWord" w:lang="en-GB" w:vendorID="64" w:dllVersion="6" w:nlCheck="1" w:checkStyle="0"/>
  <w:activeWritingStyle w:appName="MSWord" w:lang="en-US" w:vendorID="64" w:dllVersion="6" w:nlCheck="1" w:checkStyle="0"/>
  <w:proofState w:spelling="clean" w:grammar="clean"/>
  <w:attachedTemplate r:id="rId1"/>
  <w:stylePaneFormatFilter w:val="3F21" w:allStyles="1" w:customStyles="0" w:latentStyles="0" w:stylesInUse="0" w:headingStyles="1"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5"/>
  <w:displayHorizontalDrawingGridEvery w:val="2"/>
  <w:displayVerticalDrawingGridEvery w:val="2"/>
  <w:characterSpacingControl w:val="doNotCompress"/>
  <w:hdrShapeDefaults>
    <o:shapedefaults v:ext="edit" spidmax="1433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E1FE5"/>
    <w:rsid w:val="000041DC"/>
    <w:rsid w:val="00016A47"/>
    <w:rsid w:val="00060A78"/>
    <w:rsid w:val="00086F8F"/>
    <w:rsid w:val="00092C6F"/>
    <w:rsid w:val="0009450E"/>
    <w:rsid w:val="000B03EB"/>
    <w:rsid w:val="000C33E6"/>
    <w:rsid w:val="000D1CD1"/>
    <w:rsid w:val="001A2FE6"/>
    <w:rsid w:val="002053B4"/>
    <w:rsid w:val="00234F63"/>
    <w:rsid w:val="003042FA"/>
    <w:rsid w:val="0034381D"/>
    <w:rsid w:val="0034712A"/>
    <w:rsid w:val="00362075"/>
    <w:rsid w:val="00375E80"/>
    <w:rsid w:val="003B0BEF"/>
    <w:rsid w:val="00446F92"/>
    <w:rsid w:val="00480B94"/>
    <w:rsid w:val="00492EF9"/>
    <w:rsid w:val="004A1DED"/>
    <w:rsid w:val="004E0C8E"/>
    <w:rsid w:val="0051288B"/>
    <w:rsid w:val="005433DB"/>
    <w:rsid w:val="00551307"/>
    <w:rsid w:val="005B68F7"/>
    <w:rsid w:val="00613BA9"/>
    <w:rsid w:val="006571A7"/>
    <w:rsid w:val="00673E3A"/>
    <w:rsid w:val="006A1ED9"/>
    <w:rsid w:val="006A5551"/>
    <w:rsid w:val="006B45DF"/>
    <w:rsid w:val="006C73AE"/>
    <w:rsid w:val="006D0C1A"/>
    <w:rsid w:val="006D37C3"/>
    <w:rsid w:val="006E1FE5"/>
    <w:rsid w:val="007509CB"/>
    <w:rsid w:val="00771C78"/>
    <w:rsid w:val="007B197E"/>
    <w:rsid w:val="00826110"/>
    <w:rsid w:val="00852A29"/>
    <w:rsid w:val="00887AF7"/>
    <w:rsid w:val="00891334"/>
    <w:rsid w:val="008A4C85"/>
    <w:rsid w:val="00903B1D"/>
    <w:rsid w:val="00905F20"/>
    <w:rsid w:val="009371D2"/>
    <w:rsid w:val="00951A9E"/>
    <w:rsid w:val="009C2EBB"/>
    <w:rsid w:val="009F559C"/>
    <w:rsid w:val="00A055C1"/>
    <w:rsid w:val="00A05DB1"/>
    <w:rsid w:val="00A13F13"/>
    <w:rsid w:val="00A4650B"/>
    <w:rsid w:val="00A62402"/>
    <w:rsid w:val="00A62D6D"/>
    <w:rsid w:val="00A6416C"/>
    <w:rsid w:val="00A961D8"/>
    <w:rsid w:val="00AB39C0"/>
    <w:rsid w:val="00BE0D2A"/>
    <w:rsid w:val="00C15E06"/>
    <w:rsid w:val="00C32209"/>
    <w:rsid w:val="00C42461"/>
    <w:rsid w:val="00C439EA"/>
    <w:rsid w:val="00C821C1"/>
    <w:rsid w:val="00C821C6"/>
    <w:rsid w:val="00C96269"/>
    <w:rsid w:val="00CF4961"/>
    <w:rsid w:val="00D12534"/>
    <w:rsid w:val="00D52014"/>
    <w:rsid w:val="00D6173B"/>
    <w:rsid w:val="00D7708A"/>
    <w:rsid w:val="00DA233A"/>
    <w:rsid w:val="00DE01C1"/>
    <w:rsid w:val="00DE79D9"/>
    <w:rsid w:val="00DF3B6D"/>
    <w:rsid w:val="00DF5C1F"/>
    <w:rsid w:val="00E327A1"/>
    <w:rsid w:val="00E555DC"/>
    <w:rsid w:val="00F53C43"/>
    <w:rsid w:val="00FF17E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14:docId w14:val="6B956BC9"/>
  <w14:defaultImageDpi w14:val="32767"/>
  <w15:chartTrackingRefBased/>
  <w15:docId w15:val="{5B420BB3-E42A-4222-A8F4-FDEDEF8B1C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rial" w:eastAsiaTheme="minorHAnsi" w:hAnsi="Arial" w:cstheme="minorBidi"/>
        <w:sz w:val="21"/>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E1FE5"/>
    <w:pPr>
      <w:keepNext/>
      <w:keepLines/>
      <w:spacing w:before="240"/>
      <w:outlineLvl w:val="0"/>
    </w:pPr>
    <w:rPr>
      <w:rFonts w:asciiTheme="majorHAnsi" w:eastAsiaTheme="majorEastAsia" w:hAnsiTheme="majorHAnsi" w:cstheme="majorBidi"/>
      <w:color w:val="36B0D1" w:themeColor="accent1" w:themeShade="BF"/>
      <w:sz w:val="32"/>
      <w:szCs w:val="32"/>
    </w:rPr>
  </w:style>
  <w:style w:type="paragraph" w:styleId="Heading2">
    <w:name w:val="heading 2"/>
    <w:basedOn w:val="Normal"/>
    <w:next w:val="Normal"/>
    <w:link w:val="Heading2Char"/>
    <w:uiPriority w:val="9"/>
    <w:semiHidden/>
    <w:unhideWhenUsed/>
    <w:qFormat/>
    <w:rsid w:val="006E1FE5"/>
    <w:pPr>
      <w:keepNext/>
      <w:keepLines/>
      <w:spacing w:before="40"/>
      <w:outlineLvl w:val="1"/>
    </w:pPr>
    <w:rPr>
      <w:rFonts w:asciiTheme="majorHAnsi" w:eastAsiaTheme="majorEastAsia" w:hAnsiTheme="majorHAnsi" w:cstheme="majorBidi"/>
      <w:color w:val="36B0D1"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EHeader">
    <w:name w:val="SE Header"/>
    <w:basedOn w:val="Normal"/>
    <w:qFormat/>
    <w:rsid w:val="006E1FE5"/>
    <w:rPr>
      <w:color w:val="EE3A24"/>
      <w:sz w:val="56"/>
      <w:szCs w:val="48"/>
    </w:rPr>
  </w:style>
  <w:style w:type="paragraph" w:customStyle="1" w:styleId="SESubheaderintropara">
    <w:name w:val="SE Subheader/intro para"/>
    <w:basedOn w:val="Normal"/>
    <w:qFormat/>
    <w:rsid w:val="006E1FE5"/>
    <w:pPr>
      <w:spacing w:before="120" w:after="120"/>
    </w:pPr>
    <w:rPr>
      <w:color w:val="2195AE"/>
      <w:sz w:val="32"/>
      <w:szCs w:val="32"/>
    </w:rPr>
  </w:style>
  <w:style w:type="paragraph" w:customStyle="1" w:styleId="SEBodytext">
    <w:name w:val="SE Body text"/>
    <w:basedOn w:val="Normal"/>
    <w:qFormat/>
    <w:rsid w:val="006E1FE5"/>
    <w:rPr>
      <w:color w:val="555555" w:themeColor="text1"/>
      <w:sz w:val="22"/>
    </w:rPr>
  </w:style>
  <w:style w:type="character" w:customStyle="1" w:styleId="Heading1Char">
    <w:name w:val="Heading 1 Char"/>
    <w:basedOn w:val="DefaultParagraphFont"/>
    <w:link w:val="Heading1"/>
    <w:uiPriority w:val="9"/>
    <w:rsid w:val="006E1FE5"/>
    <w:rPr>
      <w:rFonts w:asciiTheme="majorHAnsi" w:eastAsiaTheme="majorEastAsia" w:hAnsiTheme="majorHAnsi" w:cstheme="majorBidi"/>
      <w:color w:val="36B0D1" w:themeColor="accent1" w:themeShade="BF"/>
      <w:sz w:val="32"/>
      <w:szCs w:val="32"/>
    </w:rPr>
  </w:style>
  <w:style w:type="paragraph" w:styleId="NoSpacing">
    <w:name w:val="No Spacing"/>
    <w:uiPriority w:val="1"/>
    <w:qFormat/>
    <w:rsid w:val="006E1FE5"/>
  </w:style>
  <w:style w:type="character" w:customStyle="1" w:styleId="Heading2Char">
    <w:name w:val="Heading 2 Char"/>
    <w:basedOn w:val="DefaultParagraphFont"/>
    <w:link w:val="Heading2"/>
    <w:uiPriority w:val="9"/>
    <w:semiHidden/>
    <w:rsid w:val="006E1FE5"/>
    <w:rPr>
      <w:rFonts w:asciiTheme="majorHAnsi" w:eastAsiaTheme="majorEastAsia" w:hAnsiTheme="majorHAnsi" w:cstheme="majorBidi"/>
      <w:color w:val="36B0D1" w:themeColor="accent1" w:themeShade="BF"/>
      <w:sz w:val="26"/>
      <w:szCs w:val="26"/>
    </w:rPr>
  </w:style>
  <w:style w:type="paragraph" w:styleId="Title">
    <w:name w:val="Title"/>
    <w:basedOn w:val="Normal"/>
    <w:next w:val="Normal"/>
    <w:link w:val="TitleChar"/>
    <w:uiPriority w:val="10"/>
    <w:qFormat/>
    <w:rsid w:val="006E1FE5"/>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E1FE5"/>
    <w:rPr>
      <w:rFonts w:asciiTheme="majorHAnsi" w:eastAsiaTheme="majorEastAsia" w:hAnsiTheme="majorHAnsi" w:cstheme="majorBidi"/>
      <w:spacing w:val="-10"/>
      <w:kern w:val="28"/>
      <w:sz w:val="56"/>
      <w:szCs w:val="56"/>
    </w:rPr>
  </w:style>
  <w:style w:type="character" w:styleId="Hyperlink">
    <w:name w:val="Hyperlink"/>
    <w:basedOn w:val="DefaultParagraphFont"/>
    <w:uiPriority w:val="99"/>
    <w:unhideWhenUsed/>
    <w:rsid w:val="00A13F13"/>
    <w:rPr>
      <w:color w:val="2095AE" w:themeColor="hyperlink"/>
      <w:u w:val="single"/>
    </w:rPr>
  </w:style>
  <w:style w:type="table" w:styleId="TableGrid">
    <w:name w:val="Table Grid"/>
    <w:basedOn w:val="TableNormal"/>
    <w:uiPriority w:val="39"/>
    <w:rsid w:val="00A13F1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basedOn w:val="Normal"/>
    <w:link w:val="FootnoteTextChar"/>
    <w:uiPriority w:val="99"/>
    <w:semiHidden/>
    <w:unhideWhenUsed/>
    <w:rsid w:val="00DA233A"/>
    <w:rPr>
      <w:sz w:val="20"/>
      <w:szCs w:val="20"/>
    </w:rPr>
  </w:style>
  <w:style w:type="character" w:customStyle="1" w:styleId="FootnoteTextChar">
    <w:name w:val="Footnote Text Char"/>
    <w:basedOn w:val="DefaultParagraphFont"/>
    <w:link w:val="FootnoteText"/>
    <w:uiPriority w:val="99"/>
    <w:semiHidden/>
    <w:rsid w:val="00DA233A"/>
    <w:rPr>
      <w:sz w:val="20"/>
      <w:szCs w:val="20"/>
    </w:rPr>
  </w:style>
  <w:style w:type="character" w:styleId="FootnoteReference">
    <w:name w:val="footnote reference"/>
    <w:basedOn w:val="DefaultParagraphFont"/>
    <w:uiPriority w:val="99"/>
    <w:semiHidden/>
    <w:unhideWhenUsed/>
    <w:rsid w:val="00DA233A"/>
    <w:rPr>
      <w:vertAlign w:val="superscript"/>
    </w:rPr>
  </w:style>
  <w:style w:type="paragraph" w:styleId="BalloonText">
    <w:name w:val="Balloon Text"/>
    <w:basedOn w:val="Normal"/>
    <w:link w:val="BalloonTextChar"/>
    <w:uiPriority w:val="99"/>
    <w:semiHidden/>
    <w:unhideWhenUsed/>
    <w:rsid w:val="00DA233A"/>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A233A"/>
    <w:rPr>
      <w:rFonts w:ascii="Segoe UI" w:hAnsi="Segoe UI" w:cs="Segoe UI"/>
      <w:sz w:val="18"/>
      <w:szCs w:val="18"/>
    </w:rPr>
  </w:style>
  <w:style w:type="paragraph" w:styleId="ListParagraph">
    <w:name w:val="List Paragraph"/>
    <w:basedOn w:val="Normal"/>
    <w:uiPriority w:val="34"/>
    <w:qFormat/>
    <w:rsid w:val="00D6173B"/>
    <w:pPr>
      <w:ind w:left="720"/>
      <w:contextualSpacing/>
    </w:pPr>
  </w:style>
  <w:style w:type="paragraph" w:styleId="Revision">
    <w:name w:val="Revision"/>
    <w:hidden/>
    <w:uiPriority w:val="99"/>
    <w:semiHidden/>
    <w:rsid w:val="00903B1D"/>
  </w:style>
  <w:style w:type="character" w:styleId="UnresolvedMention">
    <w:name w:val="Unresolved Mention"/>
    <w:basedOn w:val="DefaultParagraphFont"/>
    <w:uiPriority w:val="99"/>
    <w:semiHidden/>
    <w:unhideWhenUsed/>
    <w:rsid w:val="00903B1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520780776">
      <w:bodyDiv w:val="1"/>
      <w:marLeft w:val="0"/>
      <w:marRight w:val="0"/>
      <w:marTop w:val="0"/>
      <w:marBottom w:val="0"/>
      <w:divBdr>
        <w:top w:val="none" w:sz="0" w:space="0" w:color="auto"/>
        <w:left w:val="none" w:sz="0" w:space="0" w:color="auto"/>
        <w:bottom w:val="none" w:sz="0" w:space="0" w:color="auto"/>
        <w:right w:val="none" w:sz="0" w:space="0" w:color="auto"/>
      </w:divBdr>
    </w:div>
    <w:div w:id="1786923145">
      <w:bodyDiv w:val="1"/>
      <w:marLeft w:val="0"/>
      <w:marRight w:val="0"/>
      <w:marTop w:val="0"/>
      <w:marBottom w:val="0"/>
      <w:divBdr>
        <w:top w:val="none" w:sz="0" w:space="0" w:color="auto"/>
        <w:left w:val="none" w:sz="0" w:space="0" w:color="auto"/>
        <w:bottom w:val="none" w:sz="0" w:space="0" w:color="auto"/>
        <w:right w:val="none" w:sz="0" w:space="0" w:color="auto"/>
      </w:divBdr>
    </w:div>
    <w:div w:id="1857232894">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hyperlink" Target="mailto:judicial@swimming.org"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mailto:judicial@swimming.org" TargetMode="External"/><Relationship Id="rId4" Type="http://schemas.openxmlformats.org/officeDocument/2006/relationships/settings" Target="settings.xml"/><Relationship Id="rId9" Type="http://schemas.openxmlformats.org/officeDocument/2006/relationships/hyperlink" Target="https://www.swimming.org/swimengland/judicial-safeguarding-regulations/"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_rels/header2.xml.rels><?xml version="1.0" encoding="UTF-8" standalone="yes"?>
<Relationships xmlns="http://schemas.openxmlformats.org/package/2006/relationships"><Relationship Id="rId1" Type="http://schemas.openxmlformats.org/officeDocument/2006/relationships/image" Target="media/image2.jp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chauhanr\AppData\Local\Microsoft\Windows\Temporary%20Internet%20Files\Content.IE5\HDM0IU0J\0b2afd9d5c52e6da.dotx" TargetMode="External"/></Relationships>
</file>

<file path=word/theme/theme1.xml><?xml version="1.0" encoding="utf-8"?>
<a:theme xmlns:a="http://schemas.openxmlformats.org/drawingml/2006/main" name="Office Theme">
  <a:themeElements>
    <a:clrScheme name="Swim England 1">
      <a:dk1>
        <a:srgbClr val="555555"/>
      </a:dk1>
      <a:lt1>
        <a:srgbClr val="FFFFFF"/>
      </a:lt1>
      <a:dk2>
        <a:srgbClr val="000000"/>
      </a:dk2>
      <a:lt2>
        <a:srgbClr val="EEEEEE"/>
      </a:lt2>
      <a:accent1>
        <a:srgbClr val="7FCDE2"/>
      </a:accent1>
      <a:accent2>
        <a:srgbClr val="2095AE"/>
      </a:accent2>
      <a:accent3>
        <a:srgbClr val="EE3A24"/>
      </a:accent3>
      <a:accent4>
        <a:srgbClr val="FFFFFF"/>
      </a:accent4>
      <a:accent5>
        <a:srgbClr val="FFFFFF"/>
      </a:accent5>
      <a:accent6>
        <a:srgbClr val="FFFFFF"/>
      </a:accent6>
      <a:hlink>
        <a:srgbClr val="2095AE"/>
      </a:hlink>
      <a:folHlink>
        <a:srgbClr val="7FCDE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file>

<file path=customXml/itemProps1.xml><?xml version="1.0" encoding="utf-8"?>
<ds:datastoreItem xmlns:ds="http://schemas.openxmlformats.org/officeDocument/2006/customXml" ds:itemID="{712679F4-7157-43A5-B669-50E4D5AF18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0b2afd9d5c52e6da</Template>
  <TotalTime>24</TotalTime>
  <Pages>2</Pages>
  <Words>458</Words>
  <Characters>2611</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
    </vt:vector>
  </TitlesOfParts>
  <Company>Amatuer Swimming Association</Company>
  <LinksUpToDate>false</LinksUpToDate>
  <CharactersWithSpaces>3063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Guy Ward</cp:lastModifiedBy>
  <cp:revision>4</cp:revision>
  <cp:lastPrinted>2017-03-27T15:21:00Z</cp:lastPrinted>
  <dcterms:created xsi:type="dcterms:W3CDTF">2024-07-29T13:54:00Z</dcterms:created>
  <dcterms:modified xsi:type="dcterms:W3CDTF">2024-09-03T08:22:00Z</dcterms:modified>
</cp:coreProperties>
</file>