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54045" w14:textId="77777777" w:rsidR="00257FE3" w:rsidRPr="006C5451" w:rsidRDefault="00F63737" w:rsidP="00143104">
      <w:pPr>
        <w:pStyle w:val="Heading1"/>
      </w:pPr>
      <w:r>
        <w:t xml:space="preserve">Activity Pack Campaign </w:t>
      </w:r>
    </w:p>
    <w:p w14:paraId="6B0F5541" w14:textId="0DA99718" w:rsidR="00257FE3" w:rsidRPr="006C5451" w:rsidRDefault="00F63737" w:rsidP="0066790D">
      <w:pPr>
        <w:pStyle w:val="Heading2"/>
      </w:pPr>
      <w:r>
        <w:t xml:space="preserve">Frequently Asked Questions – </w:t>
      </w:r>
      <w:r w:rsidR="00BF664B">
        <w:t>November</w:t>
      </w:r>
      <w:r>
        <w:t xml:space="preserve"> 2025</w:t>
      </w:r>
    </w:p>
    <w:p w14:paraId="464695AD" w14:textId="77777777" w:rsidR="00257FE3" w:rsidRPr="006C5451" w:rsidRDefault="00257FE3" w:rsidP="00143104">
      <w:pPr>
        <w:pStyle w:val="Style1"/>
        <w:rPr>
          <w:lang w:val="en-GB"/>
        </w:rPr>
      </w:pPr>
    </w:p>
    <w:p w14:paraId="1CE8D974" w14:textId="77777777" w:rsidR="00F63737" w:rsidRDefault="00F63737" w:rsidP="00F63737">
      <w:pPr>
        <w:rPr>
          <w:b/>
          <w:bCs/>
        </w:rPr>
      </w:pPr>
      <w:r>
        <w:rPr>
          <w:b/>
          <w:bCs/>
        </w:rPr>
        <w:t xml:space="preserve">Q: </w:t>
      </w:r>
      <w:r w:rsidRPr="00F63737">
        <w:rPr>
          <w:b/>
          <w:bCs/>
        </w:rPr>
        <w:t xml:space="preserve">Who is eligible </w:t>
      </w:r>
      <w:r>
        <w:rPr>
          <w:b/>
          <w:bCs/>
        </w:rPr>
        <w:t>to redeem a free Swim England Learn to Swim</w:t>
      </w:r>
      <w:r w:rsidRPr="00F63737">
        <w:rPr>
          <w:b/>
          <w:bCs/>
        </w:rPr>
        <w:t xml:space="preserve"> Activity Pack?</w:t>
      </w:r>
    </w:p>
    <w:p w14:paraId="2BEAF52F" w14:textId="77777777" w:rsidR="00F63737" w:rsidRPr="00F63737" w:rsidRDefault="00F63737" w:rsidP="00F63737"/>
    <w:p w14:paraId="6FCCCED5" w14:textId="77777777" w:rsidR="00F63737" w:rsidRDefault="00F63737" w:rsidP="00F63737">
      <w:r>
        <w:t xml:space="preserve">A: </w:t>
      </w:r>
      <w:r w:rsidRPr="00F63737">
        <w:t xml:space="preserve">Customers placing </w:t>
      </w:r>
      <w:r w:rsidRPr="00C94D56">
        <w:t>their first order</w:t>
      </w:r>
      <w:r w:rsidRPr="00F63737">
        <w:t xml:space="preserve"> via the Swim England shop are eligible.</w:t>
      </w:r>
    </w:p>
    <w:p w14:paraId="1F27BB84" w14:textId="77777777" w:rsidR="00F63737" w:rsidRDefault="00F63737" w:rsidP="00F63737"/>
    <w:p w14:paraId="52516D6D" w14:textId="77777777" w:rsidR="00F63737" w:rsidRPr="00F63737" w:rsidRDefault="00F63737" w:rsidP="00F63737"/>
    <w:p w14:paraId="18DFCA76" w14:textId="77777777" w:rsidR="00F63737" w:rsidRDefault="00F63737" w:rsidP="00F63737">
      <w:pPr>
        <w:rPr>
          <w:b/>
          <w:bCs/>
        </w:rPr>
      </w:pPr>
      <w:r>
        <w:rPr>
          <w:b/>
          <w:bCs/>
        </w:rPr>
        <w:t xml:space="preserve">Q: </w:t>
      </w:r>
      <w:r w:rsidRPr="00F63737">
        <w:rPr>
          <w:b/>
          <w:bCs/>
        </w:rPr>
        <w:t xml:space="preserve"> What is the minimum spend required</w:t>
      </w:r>
      <w:r>
        <w:rPr>
          <w:b/>
          <w:bCs/>
        </w:rPr>
        <w:t xml:space="preserve"> to redeem a free Swim England Learn to Swim Activity Pack</w:t>
      </w:r>
      <w:r w:rsidRPr="00F63737">
        <w:rPr>
          <w:b/>
          <w:bCs/>
        </w:rPr>
        <w:t>?</w:t>
      </w:r>
    </w:p>
    <w:p w14:paraId="5C66DEDE" w14:textId="77777777" w:rsidR="00F63737" w:rsidRDefault="00F63737" w:rsidP="00F63737">
      <w:pPr>
        <w:rPr>
          <w:b/>
          <w:bCs/>
        </w:rPr>
      </w:pPr>
    </w:p>
    <w:p w14:paraId="7180C7DB" w14:textId="77777777" w:rsidR="00F63737" w:rsidRDefault="00F63737" w:rsidP="00F63737">
      <w:r>
        <w:t xml:space="preserve">A: </w:t>
      </w:r>
      <w:r w:rsidRPr="00F63737">
        <w:t xml:space="preserve">Your order must total £200 or more (excluding VAT and delivery) to </w:t>
      </w:r>
      <w:r>
        <w:t xml:space="preserve">redeem a free Swim England Learn to Swim Activity Pack. </w:t>
      </w:r>
    </w:p>
    <w:p w14:paraId="74801B42" w14:textId="77777777" w:rsidR="00AD09A3" w:rsidRDefault="00AD09A3" w:rsidP="00F63737"/>
    <w:p w14:paraId="71A2B92C" w14:textId="77777777" w:rsidR="00F63737" w:rsidRPr="00F63737" w:rsidRDefault="00F63737" w:rsidP="00F63737"/>
    <w:p w14:paraId="0AA6B31D" w14:textId="77777777" w:rsidR="00F63737" w:rsidRDefault="00F63737" w:rsidP="00F63737">
      <w:pPr>
        <w:rPr>
          <w:b/>
          <w:bCs/>
        </w:rPr>
      </w:pPr>
      <w:r>
        <w:rPr>
          <w:b/>
          <w:bCs/>
        </w:rPr>
        <w:t>Q:</w:t>
      </w:r>
      <w:r w:rsidRPr="00F63737">
        <w:rPr>
          <w:b/>
          <w:bCs/>
        </w:rPr>
        <w:t xml:space="preserve"> How do I </w:t>
      </w:r>
      <w:r>
        <w:rPr>
          <w:b/>
          <w:bCs/>
        </w:rPr>
        <w:t>redeem my</w:t>
      </w:r>
      <w:r w:rsidRPr="00F63737">
        <w:rPr>
          <w:b/>
          <w:bCs/>
        </w:rPr>
        <w:t xml:space="preserve"> free</w:t>
      </w:r>
      <w:r>
        <w:rPr>
          <w:b/>
          <w:bCs/>
        </w:rPr>
        <w:t xml:space="preserve"> Swim England Learn to Swim</w:t>
      </w:r>
      <w:r w:rsidRPr="00F63737">
        <w:rPr>
          <w:b/>
          <w:bCs/>
        </w:rPr>
        <w:t xml:space="preserve"> Activity Pack?</w:t>
      </w:r>
    </w:p>
    <w:p w14:paraId="38322931" w14:textId="77777777" w:rsidR="00F63737" w:rsidRDefault="00F63737" w:rsidP="00F63737">
      <w:r w:rsidRPr="00F63737">
        <w:br/>
      </w:r>
      <w:r>
        <w:t xml:space="preserve">A: </w:t>
      </w:r>
      <w:r w:rsidRPr="00F63737">
        <w:t xml:space="preserve">Enter the discount code </w:t>
      </w:r>
      <w:r w:rsidR="00C94D56" w:rsidRPr="00C94D56">
        <w:t>you received in your email</w:t>
      </w:r>
      <w:r w:rsidR="00C94D56">
        <w:rPr>
          <w:b/>
          <w:bCs/>
        </w:rPr>
        <w:t xml:space="preserve"> </w:t>
      </w:r>
      <w:r w:rsidRPr="00F63737">
        <w:t>at checkout when placing your order</w:t>
      </w:r>
      <w:r>
        <w:t xml:space="preserve">, and a free Swim England Learn to Swim Activity Pack will automatically be added to your basket. </w:t>
      </w:r>
    </w:p>
    <w:p w14:paraId="7763057A" w14:textId="77777777" w:rsidR="00AD09A3" w:rsidRDefault="00AD09A3" w:rsidP="00F63737"/>
    <w:p w14:paraId="2CD620DE" w14:textId="77777777" w:rsidR="00F63737" w:rsidRPr="00F63737" w:rsidRDefault="00F63737" w:rsidP="00F63737"/>
    <w:p w14:paraId="2DB7AEC1" w14:textId="77777777" w:rsidR="00F63737" w:rsidRDefault="00F63737" w:rsidP="00F63737">
      <w:pPr>
        <w:rPr>
          <w:b/>
          <w:bCs/>
        </w:rPr>
      </w:pPr>
      <w:r>
        <w:rPr>
          <w:b/>
          <w:bCs/>
        </w:rPr>
        <w:t>Q:</w:t>
      </w:r>
      <w:r w:rsidRPr="00F63737">
        <w:rPr>
          <w:b/>
          <w:bCs/>
        </w:rPr>
        <w:t xml:space="preserve"> Can I use the discount code more than once?</w:t>
      </w:r>
    </w:p>
    <w:p w14:paraId="7AB7EE3D" w14:textId="77777777" w:rsidR="00F63737" w:rsidRDefault="00F63737" w:rsidP="00F63737">
      <w:r w:rsidRPr="00F63737">
        <w:br/>
      </w:r>
      <w:r>
        <w:t xml:space="preserve">A: </w:t>
      </w:r>
      <w:r w:rsidRPr="00F63737">
        <w:t>No, the code is single-use only and is distributed exclusively via email marketing.</w:t>
      </w:r>
      <w:r>
        <w:t xml:space="preserve"> Therefore, once you input the discount code and pay for your goods, the code will expire. </w:t>
      </w:r>
    </w:p>
    <w:p w14:paraId="7D3B88FA" w14:textId="77777777" w:rsidR="00AD09A3" w:rsidRDefault="00AD09A3" w:rsidP="00F63737"/>
    <w:p w14:paraId="7002D188" w14:textId="77777777" w:rsidR="00F63737" w:rsidRPr="00F63737" w:rsidRDefault="00F63737" w:rsidP="00F63737"/>
    <w:p w14:paraId="372D5235" w14:textId="77777777" w:rsidR="00F63737" w:rsidRDefault="00F63737" w:rsidP="00F63737">
      <w:pPr>
        <w:rPr>
          <w:b/>
          <w:bCs/>
        </w:rPr>
      </w:pPr>
      <w:r>
        <w:rPr>
          <w:b/>
          <w:bCs/>
        </w:rPr>
        <w:t>Q:</w:t>
      </w:r>
      <w:r w:rsidRPr="00F63737">
        <w:rPr>
          <w:b/>
          <w:bCs/>
        </w:rPr>
        <w:t xml:space="preserve"> Is the offer available for all Activity Packs?</w:t>
      </w:r>
    </w:p>
    <w:p w14:paraId="60B78236" w14:textId="77777777" w:rsidR="00F63737" w:rsidRDefault="00F63737" w:rsidP="00F63737">
      <w:r w:rsidRPr="00F63737">
        <w:br/>
      </w:r>
      <w:r>
        <w:t xml:space="preserve">A: </w:t>
      </w:r>
      <w:r w:rsidRPr="00F63737">
        <w:t>No, the promotion applies</w:t>
      </w:r>
      <w:r w:rsidRPr="00F63737">
        <w:rPr>
          <w:b/>
          <w:bCs/>
        </w:rPr>
        <w:t xml:space="preserve"> </w:t>
      </w:r>
      <w:r w:rsidRPr="00F63737">
        <w:t>to the</w:t>
      </w:r>
      <w:r w:rsidRPr="00AD09A3">
        <w:t xml:space="preserve"> Swim England</w:t>
      </w:r>
      <w:r w:rsidRPr="00F63737">
        <w:t xml:space="preserve"> Learn to Swim Activity Pack</w:t>
      </w:r>
      <w:r w:rsidRPr="00AD09A3">
        <w:t xml:space="preserve"> only</w:t>
      </w:r>
      <w:r w:rsidRPr="00F63737">
        <w:t>. Pre-School and Water Safety packs are not include</w:t>
      </w:r>
      <w:r w:rsidR="00AD09A3">
        <w:t>d</w:t>
      </w:r>
      <w:r>
        <w:t xml:space="preserve"> but can be purchased </w:t>
      </w:r>
      <w:hyperlink r:id="rId11" w:history="1">
        <w:r w:rsidRPr="00AD09A3">
          <w:rPr>
            <w:rStyle w:val="Hyperlink"/>
          </w:rPr>
          <w:t>here.</w:t>
        </w:r>
      </w:hyperlink>
    </w:p>
    <w:p w14:paraId="7B0B2BFA" w14:textId="77777777" w:rsidR="00F63737" w:rsidRDefault="00F63737" w:rsidP="00F63737"/>
    <w:p w14:paraId="76A31844" w14:textId="77777777" w:rsidR="00AD09A3" w:rsidRPr="00F63737" w:rsidRDefault="00AD09A3" w:rsidP="00F63737"/>
    <w:p w14:paraId="69E6F20B" w14:textId="77777777" w:rsidR="00AD09A3" w:rsidRDefault="00AD09A3" w:rsidP="00F63737">
      <w:pPr>
        <w:rPr>
          <w:b/>
          <w:bCs/>
        </w:rPr>
      </w:pPr>
      <w:r>
        <w:rPr>
          <w:b/>
          <w:bCs/>
        </w:rPr>
        <w:t xml:space="preserve">Q: </w:t>
      </w:r>
      <w:r w:rsidR="00F63737" w:rsidRPr="00F63737">
        <w:rPr>
          <w:b/>
          <w:bCs/>
        </w:rPr>
        <w:t>Can I place my order by phone or email?</w:t>
      </w:r>
    </w:p>
    <w:p w14:paraId="5BE08E40" w14:textId="77777777" w:rsidR="00F63737" w:rsidRPr="00AD09A3" w:rsidRDefault="00F63737" w:rsidP="00F63737">
      <w:r w:rsidRPr="00F63737">
        <w:br/>
      </w:r>
      <w:r w:rsidR="00AD09A3">
        <w:t xml:space="preserve">A: </w:t>
      </w:r>
      <w:r w:rsidRPr="00F63737">
        <w:t>No, the offer is valid only for orders placed via the Swim England shop.</w:t>
      </w:r>
    </w:p>
    <w:p w14:paraId="50BE0990" w14:textId="77777777" w:rsidR="00AD09A3" w:rsidRDefault="00AD09A3" w:rsidP="00F63737"/>
    <w:p w14:paraId="2581AAC3" w14:textId="77777777" w:rsidR="00AD09A3" w:rsidRPr="00F63737" w:rsidRDefault="00AD09A3" w:rsidP="00F63737"/>
    <w:p w14:paraId="7A80BF52" w14:textId="77777777" w:rsidR="00AD09A3" w:rsidRDefault="00AD09A3" w:rsidP="00F63737">
      <w:pPr>
        <w:rPr>
          <w:b/>
          <w:bCs/>
        </w:rPr>
      </w:pPr>
      <w:r>
        <w:rPr>
          <w:b/>
          <w:bCs/>
        </w:rPr>
        <w:t>Q:</w:t>
      </w:r>
      <w:r w:rsidR="00F63737" w:rsidRPr="00F63737">
        <w:rPr>
          <w:b/>
          <w:bCs/>
        </w:rPr>
        <w:t xml:space="preserve"> How long is the promotion running?</w:t>
      </w:r>
    </w:p>
    <w:p w14:paraId="3838ADBE" w14:textId="799C8B14" w:rsidR="00F63737" w:rsidRDefault="00F63737" w:rsidP="00F63737">
      <w:r w:rsidRPr="00F63737">
        <w:br/>
      </w:r>
      <w:r w:rsidR="00AD09A3">
        <w:t xml:space="preserve">A: </w:t>
      </w:r>
      <w:r w:rsidRPr="00F63737">
        <w:t xml:space="preserve">The campaign runs from </w:t>
      </w:r>
      <w:r w:rsidRPr="00F63737">
        <w:rPr>
          <w:b/>
          <w:bCs/>
        </w:rPr>
        <w:t xml:space="preserve">1 October to </w:t>
      </w:r>
      <w:r w:rsidR="00BF664B">
        <w:rPr>
          <w:b/>
          <w:bCs/>
        </w:rPr>
        <w:t>30 November 2025</w:t>
      </w:r>
      <w:r w:rsidRPr="00F63737">
        <w:t xml:space="preserve">, or </w:t>
      </w:r>
      <w:r w:rsidR="00AD09A3">
        <w:t>while stocks last.</w:t>
      </w:r>
    </w:p>
    <w:p w14:paraId="716E1CB9" w14:textId="77777777" w:rsidR="00AD09A3" w:rsidRDefault="00AD09A3" w:rsidP="00F63737"/>
    <w:p w14:paraId="2850E915" w14:textId="77777777" w:rsidR="00AD09A3" w:rsidRPr="00F63737" w:rsidRDefault="00AD09A3" w:rsidP="00F63737"/>
    <w:p w14:paraId="430A987B" w14:textId="77777777" w:rsidR="00AD09A3" w:rsidRDefault="00AD09A3" w:rsidP="00F63737">
      <w:pPr>
        <w:rPr>
          <w:b/>
          <w:bCs/>
        </w:rPr>
      </w:pPr>
      <w:r>
        <w:rPr>
          <w:b/>
          <w:bCs/>
        </w:rPr>
        <w:t>Q:</w:t>
      </w:r>
      <w:r w:rsidR="00F63737" w:rsidRPr="00F63737">
        <w:rPr>
          <w:b/>
          <w:bCs/>
        </w:rPr>
        <w:t xml:space="preserve"> How many free Activity Packs can I claim?</w:t>
      </w:r>
    </w:p>
    <w:p w14:paraId="088875F6" w14:textId="77777777" w:rsidR="00F63737" w:rsidRDefault="00F63737" w:rsidP="00F63737">
      <w:r w:rsidRPr="00F63737">
        <w:br/>
      </w:r>
      <w:r w:rsidR="00AD09A3">
        <w:t xml:space="preserve">A: </w:t>
      </w:r>
      <w:r w:rsidRPr="00F63737">
        <w:t>Only one free</w:t>
      </w:r>
      <w:r w:rsidR="00AD09A3" w:rsidRPr="00AD09A3">
        <w:t xml:space="preserve"> Swim England Learn to Swim</w:t>
      </w:r>
      <w:r w:rsidRPr="00F63737">
        <w:t xml:space="preserve"> Activity Pack per customer is permitted. This applies at the customer account level (e.g. operator or organisation), not per individual user.</w:t>
      </w:r>
    </w:p>
    <w:p w14:paraId="76221895" w14:textId="77777777" w:rsidR="00AD09A3" w:rsidRDefault="00AD09A3" w:rsidP="00F63737"/>
    <w:p w14:paraId="15161181" w14:textId="77777777" w:rsidR="00AD09A3" w:rsidRPr="00F63737" w:rsidRDefault="00AD09A3" w:rsidP="00F63737"/>
    <w:p w14:paraId="0AAA41A1" w14:textId="77777777" w:rsidR="00AD09A3" w:rsidRDefault="00AD09A3" w:rsidP="00F63737">
      <w:pPr>
        <w:rPr>
          <w:b/>
          <w:bCs/>
        </w:rPr>
      </w:pPr>
      <w:r>
        <w:rPr>
          <w:b/>
          <w:bCs/>
        </w:rPr>
        <w:t>Q:</w:t>
      </w:r>
      <w:r w:rsidR="00F63737" w:rsidRPr="00F63737">
        <w:rPr>
          <w:b/>
          <w:bCs/>
        </w:rPr>
        <w:t xml:space="preserve"> What happens if stock runs out before I place my order?</w:t>
      </w:r>
    </w:p>
    <w:p w14:paraId="40A48711" w14:textId="77777777" w:rsidR="00F63737" w:rsidRDefault="00F63737" w:rsidP="00F63737">
      <w:r w:rsidRPr="00F63737">
        <w:br/>
      </w:r>
      <w:r w:rsidR="00AD09A3">
        <w:t xml:space="preserve">A: </w:t>
      </w:r>
      <w:r w:rsidRPr="00F63737">
        <w:t xml:space="preserve">The offer is subject to availability. Once the </w:t>
      </w:r>
      <w:r w:rsidR="00AD09A3" w:rsidRPr="00AD09A3">
        <w:t xml:space="preserve">Swim England Learn to Swim Activity Packs </w:t>
      </w:r>
      <w:r w:rsidRPr="00F63737">
        <w:t xml:space="preserve">are </w:t>
      </w:r>
      <w:r w:rsidR="00AD09A3">
        <w:t>redeemed</w:t>
      </w:r>
      <w:r w:rsidRPr="00F63737">
        <w:t>, the promotion will end.</w:t>
      </w:r>
    </w:p>
    <w:p w14:paraId="02DE7F41" w14:textId="77777777" w:rsidR="00AD09A3" w:rsidRPr="00F63737" w:rsidRDefault="00AD09A3" w:rsidP="00F63737"/>
    <w:p w14:paraId="2CC49F8E" w14:textId="77777777" w:rsidR="00AD09A3" w:rsidRDefault="00AD09A3" w:rsidP="00F63737">
      <w:pPr>
        <w:rPr>
          <w:b/>
          <w:bCs/>
        </w:rPr>
      </w:pPr>
      <w:r>
        <w:rPr>
          <w:b/>
          <w:bCs/>
        </w:rPr>
        <w:t xml:space="preserve">Q: </w:t>
      </w:r>
      <w:r w:rsidR="00F63737" w:rsidRPr="00F63737">
        <w:rPr>
          <w:b/>
          <w:bCs/>
        </w:rPr>
        <w:t>Can I exchange the Activity Pack for another product or cash?</w:t>
      </w:r>
    </w:p>
    <w:p w14:paraId="0E29D43F" w14:textId="77777777" w:rsidR="00F63737" w:rsidRPr="00F63737" w:rsidRDefault="00F63737" w:rsidP="00F63737">
      <w:r w:rsidRPr="00F63737">
        <w:br/>
      </w:r>
      <w:r w:rsidR="00AD09A3">
        <w:t xml:space="preserve">A: </w:t>
      </w:r>
      <w:r w:rsidRPr="00F63737">
        <w:t>No, the offer is non-transferable and cannot be exchanged for cash or other items.</w:t>
      </w:r>
    </w:p>
    <w:p w14:paraId="75C02E34" w14:textId="77777777" w:rsidR="002A4BF2" w:rsidRPr="006C5451" w:rsidRDefault="002A4BF2" w:rsidP="00257FE3"/>
    <w:p w14:paraId="68B97F5E" w14:textId="77777777" w:rsidR="004951BA" w:rsidRPr="006C5451" w:rsidRDefault="004951BA" w:rsidP="00257FE3"/>
    <w:p w14:paraId="2F582A5E" w14:textId="77777777" w:rsidR="004951BA" w:rsidRPr="006C5451" w:rsidRDefault="004951BA" w:rsidP="00143104">
      <w:pPr>
        <w:pStyle w:val="Subheaderintropara"/>
        <w:rPr>
          <w:lang w:val="en-GB"/>
        </w:rPr>
      </w:pPr>
    </w:p>
    <w:sectPr w:rsidR="004951BA" w:rsidRPr="006C5451" w:rsidSect="00E45A45">
      <w:headerReference w:type="default" r:id="rId12"/>
      <w:headerReference w:type="first" r:id="rId13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5A324" w14:textId="77777777" w:rsidR="00BF664B" w:rsidRDefault="00BF664B" w:rsidP="00362075">
      <w:r>
        <w:separator/>
      </w:r>
    </w:p>
  </w:endnote>
  <w:endnote w:type="continuationSeparator" w:id="0">
    <w:p w14:paraId="72A13E75" w14:textId="77777777" w:rsidR="00BF664B" w:rsidRDefault="00BF664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44C69" w14:textId="77777777" w:rsidR="00BF664B" w:rsidRDefault="00BF664B" w:rsidP="00362075">
      <w:r>
        <w:separator/>
      </w:r>
    </w:p>
  </w:footnote>
  <w:footnote w:type="continuationSeparator" w:id="0">
    <w:p w14:paraId="61061560" w14:textId="77777777" w:rsidR="00BF664B" w:rsidRDefault="00BF664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5B5AC" w14:textId="77777777" w:rsidR="00362075" w:rsidRPr="004951BA" w:rsidRDefault="004951BA" w:rsidP="004951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CEBC612" wp14:editId="6C1A762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38400" cy="10652400"/>
          <wp:effectExtent l="0" t="0" r="571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06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69AD2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34B427" wp14:editId="56F0164E">
          <wp:simplePos x="0" y="0"/>
          <wp:positionH relativeFrom="page">
            <wp:posOffset>-195943</wp:posOffset>
          </wp:positionH>
          <wp:positionV relativeFrom="page">
            <wp:posOffset>-273327</wp:posOffset>
          </wp:positionV>
          <wp:extent cx="7955279" cy="1124435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44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4E10A7" w14:textId="77777777" w:rsidR="0034381D" w:rsidRDefault="0034381D"/>
  <w:p w14:paraId="68E1B081" w14:textId="77777777" w:rsidR="0034381D" w:rsidRDefault="0034381D"/>
  <w:p w14:paraId="353D3CE6" w14:textId="77777777" w:rsidR="0034381D" w:rsidRDefault="0034381D"/>
  <w:p w14:paraId="09561CF3" w14:textId="77777777" w:rsidR="0034381D" w:rsidRDefault="0034381D"/>
  <w:p w14:paraId="47A13E24" w14:textId="77777777" w:rsidR="0034381D" w:rsidRDefault="0034381D"/>
  <w:p w14:paraId="0FD9B6D5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6C42F7"/>
    <w:multiLevelType w:val="hybridMultilevel"/>
    <w:tmpl w:val="D19C044E"/>
    <w:lvl w:ilvl="0" w:tplc="7D4C4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94107">
    <w:abstractNumId w:val="0"/>
  </w:num>
  <w:num w:numId="2" w16cid:durableId="660432600">
    <w:abstractNumId w:val="16"/>
  </w:num>
  <w:num w:numId="3" w16cid:durableId="2081562759">
    <w:abstractNumId w:val="1"/>
  </w:num>
  <w:num w:numId="4" w16cid:durableId="1827235737">
    <w:abstractNumId w:val="2"/>
  </w:num>
  <w:num w:numId="5" w16cid:durableId="1163472515">
    <w:abstractNumId w:val="3"/>
  </w:num>
  <w:num w:numId="6" w16cid:durableId="1331643892">
    <w:abstractNumId w:val="4"/>
  </w:num>
  <w:num w:numId="7" w16cid:durableId="2108036026">
    <w:abstractNumId w:val="9"/>
  </w:num>
  <w:num w:numId="8" w16cid:durableId="1220246000">
    <w:abstractNumId w:val="5"/>
  </w:num>
  <w:num w:numId="9" w16cid:durableId="920289236">
    <w:abstractNumId w:val="6"/>
  </w:num>
  <w:num w:numId="10" w16cid:durableId="528034914">
    <w:abstractNumId w:val="7"/>
  </w:num>
  <w:num w:numId="11" w16cid:durableId="1740471542">
    <w:abstractNumId w:val="8"/>
  </w:num>
  <w:num w:numId="12" w16cid:durableId="307443395">
    <w:abstractNumId w:val="10"/>
  </w:num>
  <w:num w:numId="13" w16cid:durableId="889614040">
    <w:abstractNumId w:val="18"/>
  </w:num>
  <w:num w:numId="14" w16cid:durableId="982392486">
    <w:abstractNumId w:val="12"/>
  </w:num>
  <w:num w:numId="15" w16cid:durableId="235557993">
    <w:abstractNumId w:val="17"/>
  </w:num>
  <w:num w:numId="16" w16cid:durableId="2003388751">
    <w:abstractNumId w:val="13"/>
  </w:num>
  <w:num w:numId="17" w16cid:durableId="611980409">
    <w:abstractNumId w:val="24"/>
  </w:num>
  <w:num w:numId="18" w16cid:durableId="900022172">
    <w:abstractNumId w:val="23"/>
  </w:num>
  <w:num w:numId="19" w16cid:durableId="1680816806">
    <w:abstractNumId w:val="19"/>
  </w:num>
  <w:num w:numId="20" w16cid:durableId="1364866924">
    <w:abstractNumId w:val="25"/>
  </w:num>
  <w:num w:numId="21" w16cid:durableId="78915563">
    <w:abstractNumId w:val="26"/>
  </w:num>
  <w:num w:numId="22" w16cid:durableId="107242247">
    <w:abstractNumId w:val="14"/>
  </w:num>
  <w:num w:numId="23" w16cid:durableId="654526549">
    <w:abstractNumId w:val="20"/>
  </w:num>
  <w:num w:numId="24" w16cid:durableId="1065906950">
    <w:abstractNumId w:val="22"/>
  </w:num>
  <w:num w:numId="25" w16cid:durableId="1241334787">
    <w:abstractNumId w:val="21"/>
  </w:num>
  <w:num w:numId="26" w16cid:durableId="1924487204">
    <w:abstractNumId w:val="15"/>
  </w:num>
  <w:num w:numId="27" w16cid:durableId="19920541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737"/>
    <w:rsid w:val="000041DC"/>
    <w:rsid w:val="00016A47"/>
    <w:rsid w:val="00060A78"/>
    <w:rsid w:val="00092C6F"/>
    <w:rsid w:val="0009450E"/>
    <w:rsid w:val="000C33E6"/>
    <w:rsid w:val="000C6160"/>
    <w:rsid w:val="000D1CD1"/>
    <w:rsid w:val="001272BD"/>
    <w:rsid w:val="00141251"/>
    <w:rsid w:val="00143104"/>
    <w:rsid w:val="0016606E"/>
    <w:rsid w:val="001A2FE6"/>
    <w:rsid w:val="001E4C2C"/>
    <w:rsid w:val="001F1ECD"/>
    <w:rsid w:val="002009CC"/>
    <w:rsid w:val="002053B4"/>
    <w:rsid w:val="00213011"/>
    <w:rsid w:val="00234F63"/>
    <w:rsid w:val="00257FE3"/>
    <w:rsid w:val="002A4BF2"/>
    <w:rsid w:val="002B6D1D"/>
    <w:rsid w:val="00321BB7"/>
    <w:rsid w:val="0034381D"/>
    <w:rsid w:val="00354EAB"/>
    <w:rsid w:val="00362075"/>
    <w:rsid w:val="00365C10"/>
    <w:rsid w:val="00375E80"/>
    <w:rsid w:val="003801CE"/>
    <w:rsid w:val="003A39B8"/>
    <w:rsid w:val="003B0BEF"/>
    <w:rsid w:val="003B517C"/>
    <w:rsid w:val="003E014B"/>
    <w:rsid w:val="00411C1F"/>
    <w:rsid w:val="00446F92"/>
    <w:rsid w:val="004772C3"/>
    <w:rsid w:val="00486571"/>
    <w:rsid w:val="004951BA"/>
    <w:rsid w:val="004A0914"/>
    <w:rsid w:val="004C39B3"/>
    <w:rsid w:val="004E0C8E"/>
    <w:rsid w:val="0051288B"/>
    <w:rsid w:val="005433DB"/>
    <w:rsid w:val="00572F3E"/>
    <w:rsid w:val="005B68F7"/>
    <w:rsid w:val="005E1233"/>
    <w:rsid w:val="00613BA9"/>
    <w:rsid w:val="0061767F"/>
    <w:rsid w:val="0064190C"/>
    <w:rsid w:val="006571A7"/>
    <w:rsid w:val="0066790D"/>
    <w:rsid w:val="00673E3A"/>
    <w:rsid w:val="00675A34"/>
    <w:rsid w:val="00695506"/>
    <w:rsid w:val="006A1ED9"/>
    <w:rsid w:val="006A5551"/>
    <w:rsid w:val="006B45DF"/>
    <w:rsid w:val="006C5451"/>
    <w:rsid w:val="006D0C1A"/>
    <w:rsid w:val="006D37C3"/>
    <w:rsid w:val="006D588D"/>
    <w:rsid w:val="00726A85"/>
    <w:rsid w:val="007435EB"/>
    <w:rsid w:val="007509CB"/>
    <w:rsid w:val="00771C78"/>
    <w:rsid w:val="007C299C"/>
    <w:rsid w:val="007F25AB"/>
    <w:rsid w:val="00804F16"/>
    <w:rsid w:val="00826110"/>
    <w:rsid w:val="008A4C85"/>
    <w:rsid w:val="00905F20"/>
    <w:rsid w:val="00951A9E"/>
    <w:rsid w:val="0096076A"/>
    <w:rsid w:val="009E67AA"/>
    <w:rsid w:val="00A05DB1"/>
    <w:rsid w:val="00A5049E"/>
    <w:rsid w:val="00A62402"/>
    <w:rsid w:val="00A62D6D"/>
    <w:rsid w:val="00A6416C"/>
    <w:rsid w:val="00AA6540"/>
    <w:rsid w:val="00AB39C0"/>
    <w:rsid w:val="00AD09A3"/>
    <w:rsid w:val="00B14FC3"/>
    <w:rsid w:val="00B34F01"/>
    <w:rsid w:val="00BC0D93"/>
    <w:rsid w:val="00BC63FE"/>
    <w:rsid w:val="00BE0D2A"/>
    <w:rsid w:val="00BF664B"/>
    <w:rsid w:val="00C15E06"/>
    <w:rsid w:val="00C32209"/>
    <w:rsid w:val="00C32D0F"/>
    <w:rsid w:val="00C42653"/>
    <w:rsid w:val="00C439EA"/>
    <w:rsid w:val="00C821C6"/>
    <w:rsid w:val="00C87272"/>
    <w:rsid w:val="00C94D56"/>
    <w:rsid w:val="00C96269"/>
    <w:rsid w:val="00CF026C"/>
    <w:rsid w:val="00CF4961"/>
    <w:rsid w:val="00D12534"/>
    <w:rsid w:val="00D33147"/>
    <w:rsid w:val="00D56269"/>
    <w:rsid w:val="00D7708A"/>
    <w:rsid w:val="00D84900"/>
    <w:rsid w:val="00DE01C1"/>
    <w:rsid w:val="00DE79D9"/>
    <w:rsid w:val="00DF5C1F"/>
    <w:rsid w:val="00E40B9B"/>
    <w:rsid w:val="00E45A45"/>
    <w:rsid w:val="00E555DC"/>
    <w:rsid w:val="00F045B4"/>
    <w:rsid w:val="00F13822"/>
    <w:rsid w:val="00F63737"/>
    <w:rsid w:val="00F66B14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CF603"/>
  <w14:defaultImageDpi w14:val="32767"/>
  <w15:chartTrackingRefBased/>
  <w15:docId w15:val="{76647067-1E7B-4337-9300-C0F61678C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87272"/>
    <w:rPr>
      <w:rFonts w:eastAsiaTheme="minorEastAsia"/>
      <w:color w:val="494949" w:themeColor="text1"/>
      <w:sz w:val="22"/>
    </w:rPr>
  </w:style>
  <w:style w:type="paragraph" w:styleId="Heading1">
    <w:name w:val="heading 1"/>
    <w:aliases w:val="Main header"/>
    <w:basedOn w:val="Normal"/>
    <w:next w:val="Normal"/>
    <w:link w:val="Heading1Char"/>
    <w:uiPriority w:val="9"/>
    <w:qFormat/>
    <w:rsid w:val="00143104"/>
    <w:pPr>
      <w:keepNext/>
      <w:keepLines/>
      <w:outlineLvl w:val="0"/>
    </w:pPr>
    <w:rPr>
      <w:rFonts w:eastAsiaTheme="majorEastAsia" w:cstheme="majorBidi"/>
      <w:color w:val="DA312A" w:themeColor="accent1"/>
      <w:sz w:val="56"/>
      <w:szCs w:val="28"/>
    </w:rPr>
  </w:style>
  <w:style w:type="paragraph" w:styleId="Heading2">
    <w:name w:val="heading 2"/>
    <w:aliases w:val="Sub header one or introduction paragraph"/>
    <w:basedOn w:val="Heading1"/>
    <w:next w:val="Normal"/>
    <w:link w:val="Heading2Char"/>
    <w:uiPriority w:val="9"/>
    <w:unhideWhenUsed/>
    <w:qFormat/>
    <w:rsid w:val="00143104"/>
    <w:pPr>
      <w:outlineLvl w:val="1"/>
    </w:pPr>
    <w:rPr>
      <w:color w:val="00809F" w:themeColor="accent3"/>
      <w:sz w:val="3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Header">
    <w:name w:val="Main Header"/>
    <w:basedOn w:val="Normal"/>
    <w:rsid w:val="004951BA"/>
    <w:rPr>
      <w:color w:val="DA312A" w:themeColor="accent1"/>
      <w:sz w:val="56"/>
      <w:szCs w:val="48"/>
      <w:lang w:val="en-US"/>
    </w:rPr>
  </w:style>
  <w:style w:type="paragraph" w:customStyle="1" w:styleId="Subheaderintropara">
    <w:name w:val="Subheader/intro para"/>
    <w:basedOn w:val="Normal"/>
    <w:link w:val="SubheaderintroparaChar"/>
    <w:rsid w:val="004951BA"/>
    <w:pPr>
      <w:spacing w:before="120" w:after="120"/>
    </w:pPr>
    <w:rPr>
      <w:color w:val="00809F" w:themeColor="accent3"/>
      <w:sz w:val="32"/>
      <w:szCs w:val="32"/>
      <w:lang w:val="en-US"/>
    </w:rPr>
  </w:style>
  <w:style w:type="paragraph" w:customStyle="1" w:styleId="BodyText1">
    <w:name w:val="Body Text1"/>
    <w:basedOn w:val="Normal"/>
    <w:qFormat/>
    <w:rsid w:val="00060A78"/>
    <w:rPr>
      <w:lang w:val="en-US"/>
    </w:rPr>
  </w:style>
  <w:style w:type="character" w:customStyle="1" w:styleId="Heading1Char">
    <w:name w:val="Heading 1 Char"/>
    <w:aliases w:val="Main header Char"/>
    <w:basedOn w:val="DefaultParagraphFont"/>
    <w:link w:val="Heading1"/>
    <w:uiPriority w:val="9"/>
    <w:rsid w:val="00143104"/>
    <w:rPr>
      <w:rFonts w:eastAsiaTheme="majorEastAsia" w:cstheme="majorBidi"/>
      <w:color w:val="DA312A" w:themeColor="accent1"/>
      <w:sz w:val="56"/>
      <w:szCs w:val="28"/>
    </w:rPr>
  </w:style>
  <w:style w:type="character" w:customStyle="1" w:styleId="Heading2Char">
    <w:name w:val="Heading 2 Char"/>
    <w:aliases w:val="Sub header one or introduction paragraph Char"/>
    <w:basedOn w:val="DefaultParagraphFont"/>
    <w:link w:val="Heading2"/>
    <w:uiPriority w:val="9"/>
    <w:rsid w:val="00143104"/>
    <w:rPr>
      <w:rFonts w:eastAsiaTheme="majorEastAsia" w:cstheme="majorBidi"/>
      <w:color w:val="00809F" w:themeColor="accent3"/>
      <w:sz w:val="3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3A3A3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two"/>
    <w:basedOn w:val="Normal"/>
    <w:qFormat/>
    <w:rsid w:val="006C5451"/>
    <w:rPr>
      <w:b/>
      <w:color w:val="00809F" w:themeColor="accent3"/>
    </w:rPr>
  </w:style>
  <w:style w:type="paragraph" w:customStyle="1" w:styleId="Tablecontent">
    <w:name w:val="Table content"/>
    <w:basedOn w:val="BodyText1"/>
    <w:qFormat/>
    <w:rsid w:val="001E4C2C"/>
    <w:pPr>
      <w:spacing w:line="280" w:lineRule="exact"/>
    </w:pPr>
    <w:rPr>
      <w:sz w:val="20"/>
      <w:szCs w:val="20"/>
    </w:rPr>
  </w:style>
  <w:style w:type="paragraph" w:customStyle="1" w:styleId="Tableheadersbar">
    <w:name w:val="Table headers bar"/>
    <w:basedOn w:val="BodyText1"/>
    <w:qFormat/>
    <w:rsid w:val="006C5451"/>
    <w:pPr>
      <w:spacing w:line="280" w:lineRule="exact"/>
    </w:pPr>
    <w:rPr>
      <w:color w:val="FFFFFF" w:themeColor="background1"/>
      <w:sz w:val="20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rsid w:val="003E014B"/>
    <w:pPr>
      <w:tabs>
        <w:tab w:val="center" w:pos="4513"/>
        <w:tab w:val="right" w:pos="9026"/>
      </w:tabs>
    </w:pPr>
    <w:rPr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494949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494949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styleId="GridTable7Colourful">
    <w:name w:val="Grid Table 7 Colorful"/>
    <w:basedOn w:val="TableNormal"/>
    <w:uiPriority w:val="52"/>
    <w:rsid w:val="0064190C"/>
    <w:rPr>
      <w:color w:val="494949" w:themeColor="text1"/>
    </w:rPr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  <w:insideV w:val="single" w:sz="4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  <w:tblStylePr w:type="neCell">
      <w:tblPr/>
      <w:tcPr>
        <w:tcBorders>
          <w:bottom w:val="single" w:sz="4" w:space="0" w:color="919191" w:themeColor="text1" w:themeTint="99"/>
        </w:tcBorders>
      </w:tcPr>
    </w:tblStylePr>
    <w:tblStylePr w:type="nwCell">
      <w:tblPr/>
      <w:tcPr>
        <w:tcBorders>
          <w:bottom w:val="single" w:sz="4" w:space="0" w:color="919191" w:themeColor="text1" w:themeTint="99"/>
        </w:tcBorders>
      </w:tcPr>
    </w:tblStylePr>
    <w:tblStylePr w:type="seCell">
      <w:tblPr/>
      <w:tcPr>
        <w:tcBorders>
          <w:top w:val="single" w:sz="4" w:space="0" w:color="919191" w:themeColor="text1" w:themeTint="99"/>
        </w:tcBorders>
      </w:tcPr>
    </w:tblStylePr>
    <w:tblStylePr w:type="swCell">
      <w:tblPr/>
      <w:tcPr>
        <w:tcBorders>
          <w:top w:val="single" w:sz="4" w:space="0" w:color="919191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19191" w:themeColor="text1" w:themeTint="99"/>
        <w:bottom w:val="single" w:sz="4" w:space="0" w:color="919191" w:themeColor="text1" w:themeTint="99"/>
        <w:insideH w:val="single" w:sz="4" w:space="0" w:color="919191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19191" w:themeColor="text1" w:themeTint="99"/>
        <w:bottom w:val="single" w:sz="2" w:space="0" w:color="919191" w:themeColor="text1" w:themeTint="99"/>
        <w:insideH w:val="single" w:sz="2" w:space="0" w:color="919191" w:themeColor="text1" w:themeTint="99"/>
        <w:insideV w:val="single" w:sz="2" w:space="0" w:color="919191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19191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A3A3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A3A3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A3A3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A3A3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6B6B6" w:themeColor="text1" w:themeTint="66"/>
        <w:left w:val="single" w:sz="4" w:space="0" w:color="B6B6B6" w:themeColor="text1" w:themeTint="66"/>
        <w:bottom w:val="single" w:sz="4" w:space="0" w:color="B6B6B6" w:themeColor="text1" w:themeTint="66"/>
        <w:right w:val="single" w:sz="4" w:space="0" w:color="B6B6B6" w:themeColor="text1" w:themeTint="66"/>
        <w:insideH w:val="single" w:sz="4" w:space="0" w:color="B6B6B6" w:themeColor="text1" w:themeTint="66"/>
        <w:insideV w:val="single" w:sz="4" w:space="0" w:color="B6B6B6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19191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F0ACA9" w:themeColor="accent1" w:themeTint="66"/>
        <w:left w:val="single" w:sz="4" w:space="0" w:color="F0ACA9" w:themeColor="accent1" w:themeTint="66"/>
        <w:bottom w:val="single" w:sz="4" w:space="0" w:color="F0ACA9" w:themeColor="accent1" w:themeTint="66"/>
        <w:right w:val="single" w:sz="4" w:space="0" w:color="F0ACA9" w:themeColor="accent1" w:themeTint="66"/>
        <w:insideH w:val="single" w:sz="4" w:space="0" w:color="F0ACA9" w:themeColor="accent1" w:themeTint="66"/>
        <w:insideV w:val="single" w:sz="4" w:space="0" w:color="F0ACA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883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83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57D7FF" w:themeColor="accent2" w:themeTint="66"/>
        <w:left w:val="single" w:sz="4" w:space="0" w:color="57D7FF" w:themeColor="accent2" w:themeTint="66"/>
        <w:bottom w:val="single" w:sz="4" w:space="0" w:color="57D7FF" w:themeColor="accent2" w:themeTint="66"/>
        <w:right w:val="single" w:sz="4" w:space="0" w:color="57D7FF" w:themeColor="accent2" w:themeTint="66"/>
        <w:insideH w:val="single" w:sz="4" w:space="0" w:color="57D7FF" w:themeColor="accent2" w:themeTint="66"/>
        <w:insideV w:val="single" w:sz="4" w:space="0" w:color="57D7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3C3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03C3FF" w:themeColor="accent2" w:themeTint="99"/>
        <w:bottom w:val="single" w:sz="2" w:space="0" w:color="03C3FF" w:themeColor="accent2" w:themeTint="99"/>
        <w:insideH w:val="single" w:sz="2" w:space="0" w:color="03C3FF" w:themeColor="accent2" w:themeTint="99"/>
        <w:insideV w:val="single" w:sz="2" w:space="0" w:color="03C3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3C3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3C3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BFF" w:themeFill="accent2" w:themeFillTint="33"/>
      </w:tcPr>
    </w:tblStylePr>
    <w:tblStylePr w:type="band1Horz">
      <w:tblPr/>
      <w:tcPr>
        <w:shd w:val="clear" w:color="auto" w:fill="ABEBFF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E05768" w:themeColor="accent5" w:themeTint="99"/>
        <w:bottom w:val="single" w:sz="2" w:space="0" w:color="E05768" w:themeColor="accent5" w:themeTint="99"/>
        <w:insideH w:val="single" w:sz="2" w:space="0" w:color="E05768" w:themeColor="accent5" w:themeTint="99"/>
        <w:insideV w:val="single" w:sz="2" w:space="0" w:color="E05768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576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576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D5D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A31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A312A" w:themeFill="accent1"/>
      </w:tcPr>
    </w:tblStylePr>
    <w:tblStylePr w:type="band1Vert">
      <w:tblPr/>
      <w:tcPr>
        <w:shd w:val="clear" w:color="auto" w:fill="F0ACA9" w:themeFill="accent1" w:themeFillTint="66"/>
      </w:tcPr>
    </w:tblStylePr>
    <w:tblStylePr w:type="band1Horz">
      <w:tblPr/>
      <w:tcPr>
        <w:shd w:val="clear" w:color="auto" w:fill="F0ACA9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DA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4949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4949" w:themeFill="text1"/>
      </w:tcPr>
    </w:tblStylePr>
    <w:tblStylePr w:type="band1Vert">
      <w:tblPr/>
      <w:tcPr>
        <w:shd w:val="clear" w:color="auto" w:fill="B6B6B6" w:themeFill="text1" w:themeFillTint="66"/>
      </w:tcPr>
    </w:tblStylePr>
    <w:tblStylePr w:type="band1Horz">
      <w:tblPr/>
      <w:tcPr>
        <w:shd w:val="clear" w:color="auto" w:fill="B6B6B6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3A3A3" w:themeColor="text1" w:themeTint="80"/>
        <w:bottom w:val="single" w:sz="4" w:space="0" w:color="A3A3A3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3A3A3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2Vert">
      <w:tblPr/>
      <w:tcPr>
        <w:tcBorders>
          <w:left w:val="single" w:sz="4" w:space="0" w:color="A3A3A3" w:themeColor="text1" w:themeTint="80"/>
          <w:right w:val="single" w:sz="4" w:space="0" w:color="A3A3A3" w:themeColor="text1" w:themeTint="80"/>
        </w:tcBorders>
      </w:tcPr>
    </w:tblStylePr>
    <w:tblStylePr w:type="band1Horz">
      <w:tblPr/>
      <w:tcPr>
        <w:tcBorders>
          <w:top w:val="single" w:sz="4" w:space="0" w:color="A3A3A3" w:themeColor="text1" w:themeTint="80"/>
          <w:bottom w:val="single" w:sz="4" w:space="0" w:color="A3A3A3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B2DEEE" w:themeColor="accent4" w:themeTint="99"/>
        <w:bottom w:val="single" w:sz="2" w:space="0" w:color="B2DEEE" w:themeColor="accent4" w:themeTint="99"/>
        <w:insideH w:val="single" w:sz="2" w:space="0" w:color="B2DEEE" w:themeColor="accent4" w:themeTint="99"/>
        <w:insideV w:val="single" w:sz="2" w:space="0" w:color="B2DEE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DEE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DEE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B2DEEE" w:themeColor="accent4" w:themeTint="99"/>
        <w:left w:val="single" w:sz="4" w:space="0" w:color="B2DEEE" w:themeColor="accent4" w:themeTint="99"/>
        <w:bottom w:val="single" w:sz="4" w:space="0" w:color="B2DEEE" w:themeColor="accent4" w:themeTint="99"/>
        <w:right w:val="single" w:sz="4" w:space="0" w:color="B2DEEE" w:themeColor="accent4" w:themeTint="99"/>
        <w:insideH w:val="single" w:sz="4" w:space="0" w:color="B2DEEE" w:themeColor="accent4" w:themeTint="99"/>
        <w:insideV w:val="single" w:sz="4" w:space="0" w:color="B2DEE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F4F9" w:themeFill="accent4" w:themeFillTint="33"/>
      </w:tcPr>
    </w:tblStylePr>
    <w:tblStylePr w:type="band1Horz">
      <w:tblPr/>
      <w:tcPr>
        <w:shd w:val="clear" w:color="auto" w:fill="E5F4F9" w:themeFill="accent4" w:themeFillTint="33"/>
      </w:tcPr>
    </w:tblStylePr>
    <w:tblStylePr w:type="neCell">
      <w:tblPr/>
      <w:tcPr>
        <w:tcBorders>
          <w:bottom w:val="single" w:sz="4" w:space="0" w:color="B2DEEE" w:themeColor="accent4" w:themeTint="99"/>
        </w:tcBorders>
      </w:tcPr>
    </w:tblStylePr>
    <w:tblStylePr w:type="nwCell">
      <w:tblPr/>
      <w:tcPr>
        <w:tcBorders>
          <w:bottom w:val="single" w:sz="4" w:space="0" w:color="B2DEEE" w:themeColor="accent4" w:themeTint="99"/>
        </w:tcBorders>
      </w:tcPr>
    </w:tblStylePr>
    <w:tblStylePr w:type="seCell">
      <w:tblPr/>
      <w:tcPr>
        <w:tcBorders>
          <w:top w:val="single" w:sz="4" w:space="0" w:color="B2DEEE" w:themeColor="accent4" w:themeTint="99"/>
        </w:tcBorders>
      </w:tcPr>
    </w:tblStylePr>
    <w:tblStylePr w:type="swCell">
      <w:tblPr/>
      <w:tcPr>
        <w:tcBorders>
          <w:top w:val="single" w:sz="4" w:space="0" w:color="B2DEE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E05768" w:themeColor="accent5" w:themeTint="99"/>
        <w:left w:val="single" w:sz="4" w:space="0" w:color="E05768" w:themeColor="accent5" w:themeTint="99"/>
        <w:bottom w:val="single" w:sz="4" w:space="0" w:color="E05768" w:themeColor="accent5" w:themeTint="99"/>
        <w:right w:val="single" w:sz="4" w:space="0" w:color="E05768" w:themeColor="accent5" w:themeTint="99"/>
        <w:insideH w:val="single" w:sz="4" w:space="0" w:color="E05768" w:themeColor="accent5" w:themeTint="99"/>
        <w:insideV w:val="single" w:sz="4" w:space="0" w:color="E0576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C7CC" w:themeFill="accent5" w:themeFillTint="33"/>
      </w:tcPr>
    </w:tblStylePr>
    <w:tblStylePr w:type="band1Horz">
      <w:tblPr/>
      <w:tcPr>
        <w:shd w:val="clear" w:color="auto" w:fill="F4C7CC" w:themeFill="accent5" w:themeFillTint="33"/>
      </w:tcPr>
    </w:tblStylePr>
    <w:tblStylePr w:type="neCell">
      <w:tblPr/>
      <w:tcPr>
        <w:tcBorders>
          <w:bottom w:val="single" w:sz="4" w:space="0" w:color="E05768" w:themeColor="accent5" w:themeTint="99"/>
        </w:tcBorders>
      </w:tcPr>
    </w:tblStylePr>
    <w:tblStylePr w:type="nwCell">
      <w:tblPr/>
      <w:tcPr>
        <w:tcBorders>
          <w:bottom w:val="single" w:sz="4" w:space="0" w:color="E05768" w:themeColor="accent5" w:themeTint="99"/>
        </w:tcBorders>
      </w:tcPr>
    </w:tblStylePr>
    <w:tblStylePr w:type="seCell">
      <w:tblPr/>
      <w:tcPr>
        <w:tcBorders>
          <w:top w:val="single" w:sz="4" w:space="0" w:color="E05768" w:themeColor="accent5" w:themeTint="99"/>
        </w:tcBorders>
      </w:tcPr>
    </w:tblStylePr>
    <w:tblStylePr w:type="swCell">
      <w:tblPr/>
      <w:tcPr>
        <w:tcBorders>
          <w:top w:val="single" w:sz="4" w:space="0" w:color="E05768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D2D2D1" w:themeColor="accent6" w:themeTint="99"/>
        <w:left w:val="single" w:sz="4" w:space="0" w:color="D2D2D1" w:themeColor="accent6" w:themeTint="99"/>
        <w:bottom w:val="single" w:sz="4" w:space="0" w:color="D2D2D1" w:themeColor="accent6" w:themeTint="99"/>
        <w:right w:val="single" w:sz="4" w:space="0" w:color="D2D2D1" w:themeColor="accent6" w:themeTint="99"/>
        <w:insideH w:val="single" w:sz="4" w:space="0" w:color="D2D2D1" w:themeColor="accent6" w:themeTint="99"/>
        <w:insideV w:val="single" w:sz="4" w:space="0" w:color="D2D2D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0EF" w:themeFill="accent6" w:themeFillTint="33"/>
      </w:tcPr>
    </w:tblStylePr>
    <w:tblStylePr w:type="band1Horz">
      <w:tblPr/>
      <w:tcPr>
        <w:shd w:val="clear" w:color="auto" w:fill="F0F0EF" w:themeFill="accent6" w:themeFillTint="33"/>
      </w:tcPr>
    </w:tblStylePr>
    <w:tblStylePr w:type="neCell">
      <w:tblPr/>
      <w:tcPr>
        <w:tcBorders>
          <w:bottom w:val="single" w:sz="4" w:space="0" w:color="D2D2D1" w:themeColor="accent6" w:themeTint="99"/>
        </w:tcBorders>
      </w:tcPr>
    </w:tblStylePr>
    <w:tblStylePr w:type="nwCell">
      <w:tblPr/>
      <w:tcPr>
        <w:tcBorders>
          <w:bottom w:val="single" w:sz="4" w:space="0" w:color="D2D2D1" w:themeColor="accent6" w:themeTint="99"/>
        </w:tcBorders>
      </w:tcPr>
    </w:tblStylePr>
    <w:tblStylePr w:type="seCell">
      <w:tblPr/>
      <w:tcPr>
        <w:tcBorders>
          <w:top w:val="single" w:sz="4" w:space="0" w:color="D2D2D1" w:themeColor="accent6" w:themeTint="99"/>
        </w:tcBorders>
      </w:tcPr>
    </w:tblStylePr>
    <w:tblStylePr w:type="swCell">
      <w:tblPr/>
      <w:tcPr>
        <w:tcBorders>
          <w:top w:val="single" w:sz="4" w:space="0" w:color="D2D2D1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E8837F" w:themeColor="accent1" w:themeTint="99"/>
        <w:left w:val="single" w:sz="4" w:space="0" w:color="E8837F" w:themeColor="accent1" w:themeTint="99"/>
        <w:bottom w:val="single" w:sz="4" w:space="0" w:color="E8837F" w:themeColor="accent1" w:themeTint="99"/>
        <w:right w:val="single" w:sz="4" w:space="0" w:color="E8837F" w:themeColor="accent1" w:themeTint="99"/>
        <w:insideH w:val="single" w:sz="4" w:space="0" w:color="E8837F" w:themeColor="accent1" w:themeTint="99"/>
        <w:insideV w:val="single" w:sz="4" w:space="0" w:color="E8837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A312A" w:themeColor="accent1"/>
          <w:left w:val="single" w:sz="4" w:space="0" w:color="DA312A" w:themeColor="accent1"/>
          <w:bottom w:val="single" w:sz="4" w:space="0" w:color="DA312A" w:themeColor="accent1"/>
          <w:right w:val="single" w:sz="4" w:space="0" w:color="DA312A" w:themeColor="accent1"/>
          <w:insideH w:val="nil"/>
          <w:insideV w:val="nil"/>
        </w:tcBorders>
        <w:shd w:val="clear" w:color="auto" w:fill="DA312A" w:themeFill="accent1"/>
      </w:tcPr>
    </w:tblStylePr>
    <w:tblStylePr w:type="lastRow">
      <w:rPr>
        <w:b/>
        <w:bCs/>
      </w:rPr>
      <w:tblPr/>
      <w:tcPr>
        <w:tcBorders>
          <w:top w:val="double" w:sz="4" w:space="0" w:color="DA31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5D4" w:themeFill="accent1" w:themeFillTint="33"/>
      </w:tcPr>
    </w:tblStylePr>
    <w:tblStylePr w:type="band1Horz">
      <w:tblPr/>
      <w:tcPr>
        <w:shd w:val="clear" w:color="auto" w:fill="F7D5D4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19191" w:themeColor="text1" w:themeTint="99"/>
        <w:left w:val="single" w:sz="4" w:space="0" w:color="919191" w:themeColor="text1" w:themeTint="99"/>
        <w:bottom w:val="single" w:sz="4" w:space="0" w:color="919191" w:themeColor="text1" w:themeTint="99"/>
        <w:right w:val="single" w:sz="4" w:space="0" w:color="919191" w:themeColor="text1" w:themeTint="99"/>
        <w:insideH w:val="single" w:sz="4" w:space="0" w:color="919191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4949" w:themeColor="text1"/>
          <w:left w:val="single" w:sz="4" w:space="0" w:color="494949" w:themeColor="text1"/>
          <w:bottom w:val="single" w:sz="4" w:space="0" w:color="494949" w:themeColor="text1"/>
          <w:right w:val="single" w:sz="4" w:space="0" w:color="494949" w:themeColor="text1"/>
          <w:insideH w:val="nil"/>
        </w:tcBorders>
        <w:shd w:val="clear" w:color="auto" w:fill="494949" w:themeFill="text1"/>
      </w:tcPr>
    </w:tblStylePr>
    <w:tblStylePr w:type="lastRow">
      <w:rPr>
        <w:b/>
        <w:bCs/>
      </w:rPr>
      <w:tblPr/>
      <w:tcPr>
        <w:tcBorders>
          <w:top w:val="double" w:sz="4" w:space="0" w:color="919191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DA" w:themeFill="text1" w:themeFillTint="33"/>
      </w:tcPr>
    </w:tblStylePr>
    <w:tblStylePr w:type="band1Horz">
      <w:tblPr/>
      <w:tcPr>
        <w:shd w:val="clear" w:color="auto" w:fill="DADADA" w:themeFill="text1" w:themeFillTint="33"/>
      </w:tcPr>
    </w:tblStylePr>
  </w:style>
  <w:style w:type="table" w:customStyle="1" w:styleId="SwimEnglandtable">
    <w:name w:val="Swim England table"/>
    <w:basedOn w:val="TableNormal"/>
    <w:uiPriority w:val="99"/>
    <w:rsid w:val="006C5451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494949" w:themeFill="text1"/>
      </w:tcPr>
    </w:tblStylePr>
    <w:tblStylePr w:type="band1Vert">
      <w:rPr>
        <w:color w:val="494949" w:themeColor="text1"/>
      </w:rPr>
    </w:tblStylePr>
    <w:tblStylePr w:type="band1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494949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6E1613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rsid w:val="002009CC"/>
  </w:style>
  <w:style w:type="paragraph" w:styleId="ListParagraph">
    <w:name w:val="List Paragraph"/>
    <w:basedOn w:val="Normal"/>
    <w:uiPriority w:val="34"/>
    <w:rsid w:val="002009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51BA"/>
    <w:rPr>
      <w:b/>
      <w:color w:val="00809F" w:themeColor="accent3"/>
      <w:u w:val="none"/>
    </w:rPr>
  </w:style>
  <w:style w:type="paragraph" w:styleId="Title">
    <w:name w:val="Title"/>
    <w:basedOn w:val="Normal"/>
    <w:next w:val="Normal"/>
    <w:link w:val="TitleChar"/>
    <w:uiPriority w:val="10"/>
    <w:rsid w:val="00C87272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e1">
    <w:name w:val="Style1"/>
    <w:basedOn w:val="Subheaderintropara"/>
    <w:next w:val="Heading3"/>
    <w:link w:val="Style1Char"/>
    <w:rsid w:val="00143104"/>
    <w:pPr>
      <w:spacing w:before="0" w:after="0"/>
    </w:pPr>
    <w:rPr>
      <w:b/>
      <w:color w:val="494949" w:themeColor="text1"/>
      <w:sz w:val="22"/>
    </w:rPr>
  </w:style>
  <w:style w:type="paragraph" w:customStyle="1" w:styleId="Subheadertwo">
    <w:name w:val="Sub header two"/>
    <w:basedOn w:val="Heading3"/>
    <w:next w:val="Heading3"/>
    <w:link w:val="SubheadertwoChar"/>
    <w:qFormat/>
    <w:rsid w:val="00143104"/>
    <w:pPr>
      <w:spacing w:before="0"/>
    </w:pPr>
    <w:rPr>
      <w:rFonts w:ascii="Arial" w:hAnsi="Arial"/>
      <w:b/>
      <w:color w:val="494949" w:themeColor="text1"/>
      <w:sz w:val="22"/>
    </w:rPr>
  </w:style>
  <w:style w:type="character" w:customStyle="1" w:styleId="SubheaderintroparaChar">
    <w:name w:val="Subheader/intro para Char"/>
    <w:basedOn w:val="DefaultParagraphFont"/>
    <w:link w:val="Subheaderintropara"/>
    <w:rsid w:val="00143104"/>
    <w:rPr>
      <w:rFonts w:eastAsiaTheme="minorEastAsia"/>
      <w:color w:val="00809F" w:themeColor="accent3"/>
      <w:sz w:val="32"/>
      <w:szCs w:val="32"/>
      <w:lang w:val="en-US"/>
    </w:rPr>
  </w:style>
  <w:style w:type="character" w:customStyle="1" w:styleId="Style1Char">
    <w:name w:val="Style1 Char"/>
    <w:basedOn w:val="SubheaderintroparaChar"/>
    <w:link w:val="Style1"/>
    <w:rsid w:val="00143104"/>
    <w:rPr>
      <w:rFonts w:eastAsiaTheme="minorEastAsia"/>
      <w:b/>
      <w:color w:val="494949" w:themeColor="text1"/>
      <w:sz w:val="22"/>
      <w:szCs w:val="32"/>
      <w:lang w:val="en-US"/>
    </w:rPr>
  </w:style>
  <w:style w:type="character" w:customStyle="1" w:styleId="SubheadertwoChar">
    <w:name w:val="Sub header two Char"/>
    <w:basedOn w:val="Heading2Char"/>
    <w:link w:val="Subheadertwo"/>
    <w:rsid w:val="00143104"/>
    <w:rPr>
      <w:rFonts w:eastAsiaTheme="majorEastAsia" w:cstheme="majorBidi"/>
      <w:b/>
      <w:color w:val="494949" w:themeColor="text1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D0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hop.swimming.org/resources/teacher-resources/activity-packs/?utm_source=website+-+swimming.org&amp;utm_medium=organic+&amp;utm_campaign=activitypackpromotion_FAQs_Oct_2025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wimming.sharepoint.com/sites/SwimEnglandAssetsLibrary/Office%20Templates/Swim%20England%20Templates/Swim%20England%20MAIN/Swim%20England%20Word%20template%202025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Swim England corporate">
      <a:dk1>
        <a:srgbClr val="494949"/>
      </a:dk1>
      <a:lt1>
        <a:srgbClr val="FFFFFF"/>
      </a:lt1>
      <a:dk2>
        <a:srgbClr val="494949"/>
      </a:dk2>
      <a:lt2>
        <a:srgbClr val="E7E6E6"/>
      </a:lt2>
      <a:accent1>
        <a:srgbClr val="DA312A"/>
      </a:accent1>
      <a:accent2>
        <a:srgbClr val="00455A"/>
      </a:accent2>
      <a:accent3>
        <a:srgbClr val="00809F"/>
      </a:accent3>
      <a:accent4>
        <a:srgbClr val="7FC9E4"/>
      </a:accent4>
      <a:accent5>
        <a:srgbClr val="991C2C"/>
      </a:accent5>
      <a:accent6>
        <a:srgbClr val="B4B4B3"/>
      </a:accent6>
      <a:hlink>
        <a:srgbClr val="00809F"/>
      </a:hlink>
      <a:folHlink>
        <a:srgbClr val="B4B4B3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8080B496335841B91878802E27F562" ma:contentTypeVersion="5" ma:contentTypeDescription="Create a new document." ma:contentTypeScope="" ma:versionID="b046feff9062b90d0976659996e2336c">
  <xsd:schema xmlns:xsd="http://www.w3.org/2001/XMLSchema" xmlns:xs="http://www.w3.org/2001/XMLSchema" xmlns:p="http://schemas.microsoft.com/office/2006/metadata/properties" xmlns:ns3="721b5db4-dc5f-4520-9e2f-5ca19eaf2bcc" targetNamespace="http://schemas.microsoft.com/office/2006/metadata/properties" ma:root="true" ma:fieldsID="a93b38e1dde455a208fce9b73aaeb4e2" ns3:_="">
    <xsd:import namespace="721b5db4-dc5f-4520-9e2f-5ca19eaf2b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b5db4-dc5f-4520-9e2f-5ca19eaf2b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1b5db4-dc5f-4520-9e2f-5ca19eaf2b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2BD3917-0CA2-4F0D-AF27-86375991C3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1b5db4-dc5f-4520-9e2f-5ca19eaf2b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F22250-27D0-4E36-A8E9-0ED8ECFC16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17ADB1-204B-4CD4-A5E1-2B33F53A89E8}">
  <ds:schemaRefs>
    <ds:schemaRef ds:uri="http://schemas.microsoft.com/office/2006/metadata/properties"/>
    <ds:schemaRef ds:uri="http://schemas.microsoft.com/office/infopath/2007/PartnerControls"/>
    <ds:schemaRef ds:uri="721b5db4-dc5f-4520-9e2f-5ca19eaf2bcc"/>
  </ds:schemaRefs>
</ds:datastoreItem>
</file>

<file path=customXml/itemProps4.xml><?xml version="1.0" encoding="utf-8"?>
<ds:datastoreItem xmlns:ds="http://schemas.openxmlformats.org/officeDocument/2006/customXml" ds:itemID="{79B1FA0E-8A20-470D-901F-B68090BF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Swim%20England%20Word%20template%202025%20-%20Portrait</Template>
  <TotalTime>1</TotalTime>
  <Pages>2</Pages>
  <Words>348</Words>
  <Characters>1595</Characters>
  <Application>Microsoft Office Word</Application>
  <DocSecurity>0</DocSecurity>
  <Lines>60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D'Arcy</dc:creator>
  <cp:keywords/>
  <dc:description/>
  <cp:lastModifiedBy>Leanne D'Arcy</cp:lastModifiedBy>
  <cp:revision>1</cp:revision>
  <cp:lastPrinted>2017-03-27T15:21:00Z</cp:lastPrinted>
  <dcterms:created xsi:type="dcterms:W3CDTF">2025-11-05T14:50:00Z</dcterms:created>
  <dcterms:modified xsi:type="dcterms:W3CDTF">2025-11-05T14:51:00Z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0x010100538080B496335841B91878802E27F562</vt:lpwstr>
  </property>
</Properties>
</file>